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DB8" w:rsidRPr="00CB49E3" w:rsidRDefault="001C2F41" w:rsidP="00B34BCC">
      <w:pPr>
        <w:pStyle w:val="Title"/>
        <w:ind w:right="84"/>
        <w:jc w:val="left"/>
        <w:rPr>
          <w:rFonts w:ascii="Calibri" w:eastAsia="Calibri" w:hAnsi="Calibri" w:cs="Calibri"/>
          <w:color w:val="FF0000"/>
          <w:sz w:val="24"/>
          <w:szCs w:val="24"/>
        </w:rPr>
      </w:pPr>
      <w:r w:rsidRPr="00CB49E3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31A61D3B" wp14:editId="4CBC2405">
            <wp:simplePos x="0" y="0"/>
            <wp:positionH relativeFrom="margin">
              <wp:posOffset>4953000</wp:posOffset>
            </wp:positionH>
            <wp:positionV relativeFrom="paragraph">
              <wp:posOffset>7620</wp:posOffset>
            </wp:positionV>
            <wp:extent cx="1571625" cy="438150"/>
            <wp:effectExtent l="0" t="0" r="9525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E6" w:rsidRPr="00CB49E3">
        <w:rPr>
          <w:rFonts w:ascii="Calibri" w:eastAsia="Calibri" w:hAnsi="Calibri" w:cs="Calibri"/>
          <w:color w:val="auto"/>
          <w:sz w:val="24"/>
          <w:szCs w:val="24"/>
        </w:rPr>
        <w:t xml:space="preserve">THE </w:t>
      </w:r>
      <w:r w:rsidR="007C47BD" w:rsidRPr="007C47BD">
        <w:rPr>
          <w:rFonts w:ascii="Calibri" w:eastAsia="Calibri" w:hAnsi="Calibri" w:cs="Calibri"/>
          <w:color w:val="FF0000"/>
          <w:sz w:val="24"/>
          <w:szCs w:val="24"/>
        </w:rPr>
        <w:t xml:space="preserve">DRAFT </w:t>
      </w:r>
      <w:r w:rsidR="008B12E6" w:rsidRPr="00CB49E3">
        <w:rPr>
          <w:rFonts w:ascii="Calibri" w:eastAsia="Calibri" w:hAnsi="Calibri" w:cs="Calibri"/>
          <w:color w:val="auto"/>
          <w:sz w:val="24"/>
          <w:szCs w:val="24"/>
        </w:rPr>
        <w:t xml:space="preserve">MINUTES OF THE </w:t>
      </w:r>
      <w:r w:rsidR="00A7296C">
        <w:rPr>
          <w:rFonts w:ascii="Calibri" w:eastAsia="Calibri" w:hAnsi="Calibri" w:cs="Calibri"/>
          <w:color w:val="auto"/>
          <w:sz w:val="24"/>
          <w:szCs w:val="24"/>
        </w:rPr>
        <w:t xml:space="preserve">ANNUAL GENERAL </w:t>
      </w:r>
      <w:r w:rsidR="008B12E6" w:rsidRPr="00CB49E3">
        <w:rPr>
          <w:rFonts w:ascii="Calibri" w:eastAsia="Calibri" w:hAnsi="Calibri" w:cs="Calibri"/>
          <w:color w:val="auto"/>
          <w:sz w:val="24"/>
          <w:szCs w:val="24"/>
        </w:rPr>
        <w:t>MEETING OF HEVER PARISH COUNCIL</w:t>
      </w:r>
      <w:r w:rsidR="008F3409" w:rsidRPr="00CB49E3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A4661F" w:rsidRDefault="00C90F31" w:rsidP="00A4661F">
      <w:pPr>
        <w:pStyle w:val="Title"/>
        <w:ind w:right="8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Tuesday 7</w:t>
      </w:r>
      <w:r w:rsidR="00735B56" w:rsidRPr="00735B56">
        <w:rPr>
          <w:rFonts w:ascii="Calibri" w:eastAsia="Calibri" w:hAnsi="Calibri" w:cs="Calibri"/>
          <w:sz w:val="24"/>
          <w:szCs w:val="24"/>
          <w:u w:val="single"/>
          <w:vertAlign w:val="superscript"/>
        </w:rPr>
        <w:t>th</w:t>
      </w:r>
      <w:r w:rsidR="00735B5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May</w:t>
      </w:r>
      <w:r w:rsidR="00735B5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gramStart"/>
      <w:r w:rsidR="00735B56">
        <w:rPr>
          <w:rFonts w:ascii="Calibri" w:eastAsia="Calibri" w:hAnsi="Calibri" w:cs="Calibri"/>
          <w:sz w:val="24"/>
          <w:szCs w:val="24"/>
          <w:u w:val="single"/>
        </w:rPr>
        <w:t>2019</w:t>
      </w:r>
      <w:r w:rsidR="00034DA5" w:rsidRPr="008C5BD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7.3</w:t>
      </w:r>
      <w:r w:rsidR="008B12E6" w:rsidRPr="008C5BDD">
        <w:rPr>
          <w:rFonts w:ascii="Calibri" w:eastAsia="Calibri" w:hAnsi="Calibri" w:cs="Calibri"/>
          <w:sz w:val="24"/>
          <w:szCs w:val="24"/>
        </w:rPr>
        <w:t>0PM</w:t>
      </w:r>
      <w:r w:rsidR="0031546D">
        <w:rPr>
          <w:rFonts w:ascii="Calibri" w:eastAsia="Calibri" w:hAnsi="Calibri" w:cs="Calibri"/>
          <w:sz w:val="24"/>
          <w:szCs w:val="24"/>
        </w:rPr>
        <w:t xml:space="preserve">.  Held at </w:t>
      </w:r>
      <w:r>
        <w:rPr>
          <w:rFonts w:ascii="Calibri" w:eastAsia="Calibri" w:hAnsi="Calibri" w:cs="Calibri"/>
          <w:sz w:val="24"/>
          <w:szCs w:val="24"/>
        </w:rPr>
        <w:t>Hever</w:t>
      </w:r>
      <w:r w:rsidR="00082BA5">
        <w:rPr>
          <w:rFonts w:ascii="Calibri" w:eastAsia="Calibri" w:hAnsi="Calibri" w:cs="Calibri"/>
          <w:sz w:val="24"/>
          <w:szCs w:val="24"/>
        </w:rPr>
        <w:t xml:space="preserve"> Village hall</w:t>
      </w:r>
      <w:r w:rsidR="0031546D">
        <w:rPr>
          <w:rFonts w:ascii="Calibri" w:eastAsia="Calibri" w:hAnsi="Calibri" w:cs="Calibri"/>
          <w:sz w:val="24"/>
          <w:szCs w:val="24"/>
        </w:rPr>
        <w:t>.</w:t>
      </w:r>
    </w:p>
    <w:p w:rsidR="00A4661F" w:rsidRDefault="00A4661F" w:rsidP="00A4661F">
      <w:pPr>
        <w:pStyle w:val="Title"/>
        <w:ind w:right="84"/>
        <w:jc w:val="left"/>
        <w:rPr>
          <w:rFonts w:ascii="Calibri" w:eastAsia="Calibri" w:hAnsi="Calibri" w:cs="Calibri"/>
          <w:sz w:val="24"/>
          <w:szCs w:val="24"/>
        </w:rPr>
      </w:pPr>
    </w:p>
    <w:p w:rsidR="00D73F0D" w:rsidRPr="00A4661F" w:rsidRDefault="008B12E6" w:rsidP="00A4661F">
      <w:pPr>
        <w:pStyle w:val="Title"/>
        <w:ind w:right="84"/>
        <w:jc w:val="left"/>
        <w:rPr>
          <w:rFonts w:asciiTheme="minorHAnsi" w:hAnsiTheme="minorHAnsi" w:cstheme="minorHAnsi"/>
          <w:sz w:val="24"/>
          <w:szCs w:val="24"/>
        </w:rPr>
      </w:pPr>
      <w:r w:rsidRPr="00A4661F">
        <w:rPr>
          <w:rFonts w:asciiTheme="minorHAnsi" w:hAnsiTheme="minorHAnsi" w:cstheme="minorHAnsi"/>
          <w:sz w:val="24"/>
          <w:szCs w:val="24"/>
        </w:rPr>
        <w:t>Present</w:t>
      </w:r>
      <w:r w:rsidR="00C90F31" w:rsidRPr="00A4661F">
        <w:rPr>
          <w:rFonts w:asciiTheme="minorHAnsi" w:hAnsiTheme="minorHAnsi" w:cstheme="minorHAnsi"/>
          <w:sz w:val="24"/>
          <w:szCs w:val="24"/>
        </w:rPr>
        <w:t xml:space="preserve">: </w:t>
      </w:r>
      <w:r w:rsidR="00C90F31" w:rsidRPr="00A4661F">
        <w:rPr>
          <w:rFonts w:asciiTheme="minorHAnsi" w:hAnsiTheme="minorHAnsi" w:cstheme="minorHAnsi"/>
          <w:sz w:val="24"/>
          <w:szCs w:val="24"/>
        </w:rPr>
        <w:tab/>
      </w:r>
      <w:r w:rsidR="00625B11" w:rsidRPr="00A4661F">
        <w:rPr>
          <w:rFonts w:asciiTheme="minorHAnsi" w:hAnsiTheme="minorHAnsi" w:cstheme="minorHAnsi"/>
          <w:b w:val="0"/>
          <w:sz w:val="24"/>
          <w:szCs w:val="24"/>
        </w:rPr>
        <w:t>Cllrs.</w:t>
      </w:r>
      <w:r w:rsidRPr="00A4661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31546D" w:rsidRPr="00A4661F">
        <w:rPr>
          <w:rFonts w:asciiTheme="minorHAnsi" w:hAnsiTheme="minorHAnsi" w:cstheme="minorHAnsi"/>
          <w:b w:val="0"/>
          <w:sz w:val="24"/>
          <w:szCs w:val="24"/>
        </w:rPr>
        <w:t xml:space="preserve">John Hodson (JH) (Chair), </w:t>
      </w:r>
      <w:r w:rsidR="009D149F" w:rsidRPr="00A4661F">
        <w:rPr>
          <w:rFonts w:asciiTheme="minorHAnsi" w:hAnsiTheme="minorHAnsi" w:cstheme="minorHAnsi"/>
          <w:b w:val="0"/>
          <w:sz w:val="24"/>
          <w:szCs w:val="24"/>
        </w:rPr>
        <w:t>Joanna Wade (JW)</w:t>
      </w:r>
      <w:r w:rsidR="00C90F31" w:rsidRPr="00A466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0F31" w:rsidRPr="00A4661F">
        <w:rPr>
          <w:rFonts w:asciiTheme="minorHAnsi" w:hAnsiTheme="minorHAnsi" w:cstheme="minorHAnsi"/>
          <w:b w:val="0"/>
          <w:sz w:val="18"/>
          <w:szCs w:val="24"/>
        </w:rPr>
        <w:t xml:space="preserve">– apologies in advance for late arrival, arrived 8.05pm / </w:t>
      </w:r>
      <w:proofErr w:type="gramStart"/>
      <w:r w:rsidR="00C90F31" w:rsidRPr="00A4661F">
        <w:rPr>
          <w:rFonts w:asciiTheme="minorHAnsi" w:hAnsiTheme="minorHAnsi" w:cstheme="minorHAnsi"/>
          <w:b w:val="0"/>
          <w:sz w:val="18"/>
          <w:szCs w:val="24"/>
        </w:rPr>
        <w:t>item  11</w:t>
      </w:r>
      <w:proofErr w:type="gramEnd"/>
      <w:r w:rsidR="00C90F31" w:rsidRPr="00A4661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C2F41" w:rsidRPr="00A466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9108C" w:rsidRPr="00A4661F">
        <w:rPr>
          <w:rFonts w:asciiTheme="minorHAnsi" w:hAnsiTheme="minorHAnsi" w:cstheme="minorHAnsi"/>
          <w:b w:val="0"/>
          <w:sz w:val="24"/>
          <w:szCs w:val="24"/>
        </w:rPr>
        <w:t xml:space="preserve">Angela Haydon (AH), </w:t>
      </w:r>
      <w:r w:rsidR="00794CF8" w:rsidRPr="00A4661F">
        <w:rPr>
          <w:rFonts w:asciiTheme="minorHAnsi" w:hAnsiTheme="minorHAnsi" w:cstheme="minorHAnsi"/>
          <w:b w:val="0"/>
          <w:sz w:val="24"/>
          <w:szCs w:val="24"/>
        </w:rPr>
        <w:t>Stephen Sadler (SS)</w:t>
      </w:r>
      <w:r w:rsidR="009D149F" w:rsidRPr="00A4661F">
        <w:rPr>
          <w:rFonts w:asciiTheme="minorHAnsi" w:hAnsiTheme="minorHAnsi" w:cstheme="minorHAnsi"/>
          <w:b w:val="0"/>
          <w:sz w:val="24"/>
          <w:szCs w:val="24"/>
        </w:rPr>
        <w:t>, Anita Sebastian (AS</w:t>
      </w:r>
      <w:r w:rsidR="001C2F41" w:rsidRPr="00A4661F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  <w:r w:rsidR="000A3108" w:rsidRPr="00A4661F">
        <w:rPr>
          <w:rFonts w:asciiTheme="minorHAnsi" w:hAnsiTheme="minorHAnsi" w:cstheme="minorHAnsi"/>
          <w:b w:val="0"/>
          <w:sz w:val="24"/>
          <w:szCs w:val="24"/>
        </w:rPr>
        <w:t>Rick Brookes-Smith (RBS)</w:t>
      </w:r>
    </w:p>
    <w:p w:rsidR="00A4661F" w:rsidRDefault="00A4661F" w:rsidP="001C2F41">
      <w:pPr>
        <w:spacing w:after="0" w:line="240" w:lineRule="auto"/>
        <w:ind w:left="-284"/>
        <w:rPr>
          <w:b/>
          <w:sz w:val="24"/>
          <w:szCs w:val="24"/>
        </w:rPr>
      </w:pPr>
    </w:p>
    <w:p w:rsidR="001C2F41" w:rsidRDefault="008B12E6" w:rsidP="001C2F41">
      <w:pPr>
        <w:spacing w:after="0" w:line="240" w:lineRule="auto"/>
        <w:ind w:left="-284"/>
        <w:rPr>
          <w:sz w:val="24"/>
          <w:szCs w:val="24"/>
        </w:rPr>
      </w:pPr>
      <w:r w:rsidRPr="00B34BCC">
        <w:rPr>
          <w:b/>
          <w:sz w:val="24"/>
          <w:szCs w:val="24"/>
        </w:rPr>
        <w:t>Also in attendance</w:t>
      </w:r>
      <w:r w:rsidRPr="008C5BDD">
        <w:rPr>
          <w:sz w:val="24"/>
          <w:szCs w:val="24"/>
        </w:rPr>
        <w:t>: Charlotte Cole (</w:t>
      </w:r>
      <w:r w:rsidR="00EE4FB8">
        <w:rPr>
          <w:sz w:val="24"/>
          <w:szCs w:val="24"/>
        </w:rPr>
        <w:t xml:space="preserve">CC, </w:t>
      </w:r>
      <w:r w:rsidRPr="008C5BDD">
        <w:rPr>
          <w:sz w:val="24"/>
          <w:szCs w:val="24"/>
        </w:rPr>
        <w:t>Cle</w:t>
      </w:r>
      <w:r w:rsidR="00625B11">
        <w:rPr>
          <w:sz w:val="24"/>
          <w:szCs w:val="24"/>
        </w:rPr>
        <w:t>rk)</w:t>
      </w:r>
      <w:r w:rsidR="001C2F41">
        <w:rPr>
          <w:sz w:val="24"/>
          <w:szCs w:val="24"/>
        </w:rPr>
        <w:t>,</w:t>
      </w:r>
      <w:r w:rsidR="001C2F41" w:rsidRPr="001C2F41">
        <w:rPr>
          <w:sz w:val="24"/>
          <w:szCs w:val="24"/>
        </w:rPr>
        <w:t xml:space="preserve"> </w:t>
      </w:r>
      <w:r w:rsidR="00C90F31">
        <w:rPr>
          <w:sz w:val="24"/>
          <w:szCs w:val="24"/>
        </w:rPr>
        <w:t>and 1</w:t>
      </w:r>
      <w:r w:rsidR="001C2F41">
        <w:rPr>
          <w:sz w:val="24"/>
          <w:szCs w:val="24"/>
        </w:rPr>
        <w:t xml:space="preserve"> </w:t>
      </w:r>
      <w:r w:rsidR="00C90F31">
        <w:rPr>
          <w:sz w:val="24"/>
          <w:szCs w:val="24"/>
        </w:rPr>
        <w:t>member</w:t>
      </w:r>
      <w:r w:rsidR="007C3DB8">
        <w:rPr>
          <w:sz w:val="24"/>
          <w:szCs w:val="24"/>
        </w:rPr>
        <w:t xml:space="preserve"> of the public</w:t>
      </w:r>
      <w:r w:rsidR="00C90F31">
        <w:rPr>
          <w:sz w:val="24"/>
          <w:szCs w:val="24"/>
        </w:rPr>
        <w:t>.</w:t>
      </w:r>
      <w:r w:rsidR="00FB76AE">
        <w:rPr>
          <w:sz w:val="24"/>
          <w:szCs w:val="24"/>
        </w:rPr>
        <w:t xml:space="preserve"> </w:t>
      </w:r>
      <w:r w:rsidR="007C3DB8" w:rsidRPr="008C5BDD">
        <w:rPr>
          <w:sz w:val="24"/>
          <w:szCs w:val="24"/>
        </w:rPr>
        <w:t xml:space="preserve">The meeting </w:t>
      </w:r>
      <w:r w:rsidR="00C13BE3">
        <w:rPr>
          <w:sz w:val="24"/>
          <w:szCs w:val="24"/>
        </w:rPr>
        <w:t>commenced at</w:t>
      </w:r>
      <w:r w:rsidR="001C2F41">
        <w:rPr>
          <w:sz w:val="24"/>
          <w:szCs w:val="24"/>
        </w:rPr>
        <w:t xml:space="preserve"> 7.3</w:t>
      </w:r>
      <w:r w:rsidR="00794CF8">
        <w:rPr>
          <w:sz w:val="24"/>
          <w:szCs w:val="24"/>
        </w:rPr>
        <w:t>0</w:t>
      </w:r>
      <w:r w:rsidR="00C90F31">
        <w:rPr>
          <w:sz w:val="24"/>
          <w:szCs w:val="24"/>
        </w:rPr>
        <w:t>pm.</w:t>
      </w:r>
    </w:p>
    <w:p w:rsidR="00A144CC" w:rsidRPr="00C90F31" w:rsidRDefault="001C2F41" w:rsidP="00C90F31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  <w:sz w:val="24"/>
          <w:szCs w:val="24"/>
        </w:rPr>
        <w:tab/>
      </w:r>
      <w:r w:rsidR="004A0FD8">
        <w:rPr>
          <w:sz w:val="24"/>
          <w:szCs w:val="24"/>
        </w:rPr>
        <w:t xml:space="preserve"> </w:t>
      </w:r>
    </w:p>
    <w:tbl>
      <w:tblPr>
        <w:tblStyle w:val="a"/>
        <w:tblW w:w="110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1082"/>
      </w:tblGrid>
      <w:tr w:rsidR="00E859B6" w:rsidRPr="008C5BDD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C13BE3" w:rsidRDefault="00794CF8" w:rsidP="0079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31546D">
              <w:rPr>
                <w:b/>
                <w:sz w:val="24"/>
                <w:szCs w:val="24"/>
              </w:rPr>
              <w:t xml:space="preserve">To receive apologies </w:t>
            </w:r>
            <w:r w:rsidR="00625B11">
              <w:rPr>
                <w:sz w:val="24"/>
                <w:szCs w:val="24"/>
              </w:rPr>
              <w:t xml:space="preserve">– </w:t>
            </w:r>
            <w:r w:rsidR="00C90F31">
              <w:rPr>
                <w:sz w:val="24"/>
                <w:szCs w:val="24"/>
              </w:rPr>
              <w:t>Matthew Dickins (MD) Sevenoaks District Councillor</w:t>
            </w:r>
            <w:r w:rsidR="0099108C">
              <w:rPr>
                <w:sz w:val="24"/>
                <w:szCs w:val="24"/>
              </w:rPr>
              <w:t xml:space="preserve"> – busy </w:t>
            </w:r>
            <w:r w:rsidR="007F10F5">
              <w:rPr>
                <w:sz w:val="24"/>
                <w:szCs w:val="24"/>
              </w:rPr>
              <w:t xml:space="preserve">at </w:t>
            </w:r>
            <w:r w:rsidR="0099108C">
              <w:rPr>
                <w:sz w:val="24"/>
                <w:szCs w:val="24"/>
              </w:rPr>
              <w:t>SDC</w:t>
            </w:r>
            <w:r w:rsidR="007F10F5">
              <w:rPr>
                <w:sz w:val="24"/>
                <w:szCs w:val="24"/>
              </w:rPr>
              <w:t>, but notes sent (item 12)</w:t>
            </w:r>
            <w:r w:rsidR="0099108C">
              <w:rPr>
                <w:sz w:val="24"/>
                <w:szCs w:val="24"/>
              </w:rPr>
              <w:t>,</w:t>
            </w:r>
            <w:r w:rsidR="00C90F31">
              <w:rPr>
                <w:sz w:val="24"/>
                <w:szCs w:val="24"/>
              </w:rPr>
              <w:t xml:space="preserve"> Stephen Lark (SL)</w:t>
            </w:r>
            <w:r w:rsidR="00C90F31" w:rsidRPr="000A3108">
              <w:rPr>
                <w:sz w:val="24"/>
                <w:szCs w:val="24"/>
              </w:rPr>
              <w:t xml:space="preserve"> </w:t>
            </w:r>
            <w:r w:rsidR="0099108C">
              <w:rPr>
                <w:sz w:val="24"/>
                <w:szCs w:val="24"/>
              </w:rPr>
              <w:t xml:space="preserve">– working, </w:t>
            </w:r>
            <w:r w:rsidR="00C90F31" w:rsidRPr="008C5BDD">
              <w:rPr>
                <w:sz w:val="24"/>
                <w:szCs w:val="24"/>
              </w:rPr>
              <w:t>Bonnie White (BW)</w:t>
            </w:r>
            <w:r w:rsidR="0099108C">
              <w:rPr>
                <w:sz w:val="24"/>
                <w:szCs w:val="24"/>
              </w:rPr>
              <w:t xml:space="preserve"> - busy</w:t>
            </w:r>
            <w:r w:rsidR="00C90F31">
              <w:rPr>
                <w:sz w:val="24"/>
                <w:szCs w:val="24"/>
              </w:rPr>
              <w:t>, Christine Thompson (CT)</w:t>
            </w:r>
            <w:r w:rsidR="0099108C">
              <w:rPr>
                <w:sz w:val="24"/>
                <w:szCs w:val="24"/>
              </w:rPr>
              <w:t xml:space="preserve"> - busy</w:t>
            </w:r>
            <w:r w:rsidR="00C90F31">
              <w:rPr>
                <w:sz w:val="24"/>
                <w:szCs w:val="24"/>
              </w:rPr>
              <w:t xml:space="preserve">, </w:t>
            </w:r>
            <w:r w:rsidR="001C2F41">
              <w:rPr>
                <w:sz w:val="24"/>
                <w:szCs w:val="24"/>
              </w:rPr>
              <w:t xml:space="preserve">Peter Lake (PL) Kent County Councillor – </w:t>
            </w:r>
            <w:r w:rsidR="0099108C">
              <w:rPr>
                <w:sz w:val="24"/>
                <w:szCs w:val="24"/>
              </w:rPr>
              <w:t>busy</w:t>
            </w:r>
            <w:r w:rsidR="000A3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T</w:t>
            </w:r>
            <w:r w:rsidR="00C13BE3">
              <w:rPr>
                <w:sz w:val="24"/>
                <w:szCs w:val="24"/>
              </w:rPr>
              <w:t>hese apologies were accepted and noted.</w:t>
            </w:r>
          </w:p>
          <w:p w:rsidR="00E14ED9" w:rsidRPr="00D96AB5" w:rsidRDefault="00991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Public Forum </w:t>
            </w:r>
            <w:r>
              <w:rPr>
                <w:sz w:val="24"/>
                <w:szCs w:val="24"/>
              </w:rPr>
              <w:t>– had query over refuse bin collection, to be discussed under item 12.</w:t>
            </w:r>
          </w:p>
          <w:p w:rsidR="0099108C" w:rsidRDefault="0099108C" w:rsidP="00975AC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6AB5" w:rsidRPr="008C5BD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Declarations if interest in respect of </w:t>
            </w:r>
            <w:r w:rsidR="00035FF1">
              <w:rPr>
                <w:b/>
                <w:sz w:val="24"/>
                <w:szCs w:val="24"/>
              </w:rPr>
              <w:t>business</w:t>
            </w:r>
            <w:r>
              <w:rPr>
                <w:b/>
                <w:sz w:val="24"/>
                <w:szCs w:val="24"/>
              </w:rPr>
              <w:t xml:space="preserve"> specified on the agenda </w:t>
            </w:r>
            <w:r w:rsidRPr="0099108C">
              <w:rPr>
                <w:sz w:val="24"/>
                <w:szCs w:val="24"/>
              </w:rPr>
              <w:t>– any such declarations to be specified per item.</w:t>
            </w:r>
          </w:p>
          <w:p w:rsidR="00163F81" w:rsidRPr="0099108C" w:rsidRDefault="0099108C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3F3CA5" w:rsidRPr="008C5BDD">
              <w:rPr>
                <w:b/>
                <w:sz w:val="24"/>
                <w:szCs w:val="24"/>
              </w:rPr>
              <w:t>To approve accuracy of minutes from the previous meeting</w:t>
            </w:r>
            <w:r w:rsidR="003F3CA5">
              <w:rPr>
                <w:b/>
                <w:sz w:val="24"/>
                <w:szCs w:val="24"/>
              </w:rPr>
              <w:t>s</w:t>
            </w:r>
            <w:r w:rsidR="00C13BE3">
              <w:rPr>
                <w:b/>
                <w:sz w:val="24"/>
                <w:szCs w:val="24"/>
              </w:rPr>
              <w:t xml:space="preserve"> </w:t>
            </w:r>
            <w:r w:rsidR="00C13BE3" w:rsidRPr="009D14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20.03.19</w:t>
            </w:r>
            <w:r w:rsidR="00794CF8" w:rsidRPr="009D149F">
              <w:rPr>
                <w:sz w:val="24"/>
                <w:szCs w:val="24"/>
              </w:rPr>
              <w:t>)</w:t>
            </w:r>
            <w:r w:rsidR="00C13BE3">
              <w:rPr>
                <w:b/>
                <w:sz w:val="24"/>
                <w:szCs w:val="24"/>
              </w:rPr>
              <w:t xml:space="preserve">. </w:t>
            </w:r>
            <w:r w:rsidR="00163F81">
              <w:rPr>
                <w:sz w:val="24"/>
                <w:szCs w:val="24"/>
              </w:rPr>
              <w:t>Previously circulated d</w:t>
            </w:r>
            <w:r w:rsidR="000A3108">
              <w:rPr>
                <w:sz w:val="24"/>
                <w:szCs w:val="24"/>
              </w:rPr>
              <w:t xml:space="preserve">raft minutes </w:t>
            </w:r>
            <w:r w:rsidR="00F268F2">
              <w:rPr>
                <w:sz w:val="24"/>
                <w:szCs w:val="24"/>
              </w:rPr>
              <w:t>a</w:t>
            </w:r>
            <w:r w:rsidR="002C5295">
              <w:rPr>
                <w:sz w:val="24"/>
                <w:szCs w:val="24"/>
              </w:rPr>
              <w:t>pproved by all and signed by JH</w:t>
            </w:r>
            <w:r w:rsidR="003F3CA5" w:rsidRPr="008C5BDD">
              <w:rPr>
                <w:sz w:val="24"/>
                <w:szCs w:val="24"/>
              </w:rPr>
              <w:t xml:space="preserve">. </w:t>
            </w:r>
          </w:p>
          <w:p w:rsidR="003635CF" w:rsidRDefault="0099108C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5i</w:t>
            </w:r>
            <w:r w:rsidR="00975AC5">
              <w:rPr>
                <w:b/>
                <w:sz w:val="24"/>
                <w:szCs w:val="24"/>
              </w:rPr>
              <w:t xml:space="preserve">.  </w:t>
            </w:r>
            <w:r w:rsidR="00035FF1">
              <w:rPr>
                <w:b/>
                <w:sz w:val="24"/>
                <w:szCs w:val="24"/>
              </w:rPr>
              <w:t xml:space="preserve">May 2019 elections </w:t>
            </w:r>
            <w:r w:rsidR="00035FF1" w:rsidRPr="00035FF1">
              <w:rPr>
                <w:sz w:val="24"/>
                <w:szCs w:val="24"/>
              </w:rPr>
              <w:t>– 9 out of 10 Cllrs. elected uncontested.  One casual vacancy.</w:t>
            </w:r>
          </w:p>
          <w:p w:rsidR="00035FF1" w:rsidRDefault="00035FF1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5ii</w:t>
            </w:r>
            <w:r>
              <w:rPr>
                <w:sz w:val="24"/>
                <w:szCs w:val="24"/>
              </w:rPr>
              <w:t xml:space="preserve">. </w:t>
            </w:r>
            <w:r w:rsidRPr="00035FF1">
              <w:rPr>
                <w:b/>
                <w:sz w:val="24"/>
                <w:szCs w:val="24"/>
              </w:rPr>
              <w:t>Casual vacancy</w:t>
            </w:r>
            <w:r>
              <w:rPr>
                <w:sz w:val="24"/>
                <w:szCs w:val="24"/>
              </w:rPr>
              <w:t xml:space="preserve"> - The Clerk clarified the process and Members </w:t>
            </w:r>
            <w:r w:rsidR="00A4661F">
              <w:rPr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to co-opt to the vacancy.  Agreed to advertise the vacancy and ideally appoint within 6 months of May.  To remain on Agendas of future meetings.</w:t>
            </w:r>
          </w:p>
          <w:p w:rsidR="00035FF1" w:rsidRDefault="00035FF1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5iii</w:t>
            </w:r>
            <w:r>
              <w:rPr>
                <w:sz w:val="24"/>
                <w:szCs w:val="24"/>
              </w:rPr>
              <w:t xml:space="preserve">.  </w:t>
            </w:r>
            <w:r w:rsidRPr="00035FF1">
              <w:rPr>
                <w:b/>
                <w:sz w:val="24"/>
                <w:szCs w:val="24"/>
              </w:rPr>
              <w:t>Electoral expenses form</w:t>
            </w:r>
            <w:r>
              <w:rPr>
                <w:sz w:val="24"/>
                <w:szCs w:val="24"/>
              </w:rPr>
              <w:t xml:space="preserve"> – the </w:t>
            </w:r>
            <w:r w:rsidRPr="00035FF1">
              <w:rPr>
                <w:i/>
                <w:sz w:val="24"/>
                <w:szCs w:val="24"/>
              </w:rPr>
              <w:t>whole</w:t>
            </w:r>
            <w:r>
              <w:rPr>
                <w:sz w:val="24"/>
                <w:szCs w:val="24"/>
              </w:rPr>
              <w:t xml:space="preserve"> form needed to be returned to SDC by 30</w:t>
            </w:r>
            <w:r w:rsidRPr="00035F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May.  Those present at the meeting either gave to Clerk or had already submitted.</w:t>
            </w:r>
          </w:p>
          <w:p w:rsidR="00035FF1" w:rsidRDefault="00035FF1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6i</w:t>
            </w:r>
            <w:r>
              <w:rPr>
                <w:sz w:val="24"/>
                <w:szCs w:val="24"/>
              </w:rPr>
              <w:t xml:space="preserve">. </w:t>
            </w:r>
            <w:r w:rsidRPr="00035FF1">
              <w:rPr>
                <w:b/>
                <w:sz w:val="24"/>
                <w:szCs w:val="24"/>
              </w:rPr>
              <w:t>Election of Chair</w:t>
            </w:r>
            <w:r w:rsidR="00A4661F">
              <w:rPr>
                <w:sz w:val="24"/>
                <w:szCs w:val="24"/>
              </w:rPr>
              <w:t xml:space="preserve"> – AS proposed JH, </w:t>
            </w:r>
            <w:r>
              <w:rPr>
                <w:sz w:val="24"/>
                <w:szCs w:val="24"/>
              </w:rPr>
              <w:t>SS seconded.</w:t>
            </w:r>
          </w:p>
          <w:p w:rsidR="00035FF1" w:rsidRDefault="00035FF1" w:rsidP="00975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6ii</w:t>
            </w:r>
            <w:r>
              <w:rPr>
                <w:sz w:val="24"/>
                <w:szCs w:val="24"/>
              </w:rPr>
              <w:t xml:space="preserve">.  </w:t>
            </w:r>
            <w:r w:rsidRPr="00035FF1">
              <w:rPr>
                <w:b/>
                <w:sz w:val="24"/>
                <w:szCs w:val="24"/>
              </w:rPr>
              <w:t>Election of Vice Chair</w:t>
            </w:r>
            <w:r>
              <w:rPr>
                <w:sz w:val="24"/>
                <w:szCs w:val="24"/>
              </w:rPr>
              <w:t xml:space="preserve"> – JH proposed JW, RBS seconded.</w:t>
            </w:r>
          </w:p>
          <w:p w:rsidR="00035FF1" w:rsidRDefault="00035FF1" w:rsidP="00035F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7i</w:t>
            </w:r>
            <w:r>
              <w:rPr>
                <w:sz w:val="24"/>
                <w:szCs w:val="24"/>
              </w:rPr>
              <w:t xml:space="preserve">.  </w:t>
            </w:r>
            <w:r w:rsidRPr="00B97A30">
              <w:rPr>
                <w:b/>
                <w:sz w:val="24"/>
                <w:szCs w:val="24"/>
              </w:rPr>
              <w:t>Acceptance of Office</w:t>
            </w:r>
            <w:r>
              <w:rPr>
                <w:sz w:val="24"/>
                <w:szCs w:val="24"/>
              </w:rPr>
              <w:t xml:space="preserve"> - Those present at the meeting gave to Clerk</w:t>
            </w:r>
            <w:r w:rsidR="00B97A30">
              <w:rPr>
                <w:sz w:val="24"/>
                <w:szCs w:val="24"/>
              </w:rPr>
              <w:t xml:space="preserve"> (HPC keeps, not SDC).</w:t>
            </w:r>
          </w:p>
          <w:p w:rsidR="00B97A30" w:rsidRDefault="00B97A30" w:rsidP="00035F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7ii</w:t>
            </w:r>
            <w:r>
              <w:rPr>
                <w:sz w:val="24"/>
                <w:szCs w:val="24"/>
              </w:rPr>
              <w:t xml:space="preserve">   </w:t>
            </w:r>
            <w:r w:rsidRPr="00B97A30">
              <w:rPr>
                <w:b/>
                <w:sz w:val="24"/>
                <w:szCs w:val="24"/>
              </w:rPr>
              <w:t>Register of Interest documents</w:t>
            </w:r>
            <w:r>
              <w:rPr>
                <w:sz w:val="24"/>
                <w:szCs w:val="24"/>
              </w:rPr>
              <w:t xml:space="preserve"> – needs to be witnessed by Clerk.  Those present at the meeting gave to Clerk.  These will be available online via SDC.</w:t>
            </w:r>
          </w:p>
          <w:p w:rsidR="00B97A30" w:rsidRDefault="00B97A30" w:rsidP="00035F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 </w:t>
            </w:r>
            <w:r w:rsidRPr="00B97A30">
              <w:rPr>
                <w:b/>
                <w:sz w:val="24"/>
                <w:szCs w:val="24"/>
              </w:rPr>
              <w:t>Appointment of members of Committees</w:t>
            </w:r>
            <w:r>
              <w:rPr>
                <w:sz w:val="24"/>
                <w:szCs w:val="24"/>
              </w:rPr>
              <w:t>;</w:t>
            </w:r>
          </w:p>
          <w:p w:rsidR="00B97A30" w:rsidRPr="00A4661F" w:rsidRDefault="00B97A30" w:rsidP="00A4661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Planning (CT, SS, AH, AS, RBS)</w:t>
            </w:r>
            <w:r w:rsidR="007F10F5" w:rsidRP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.  SS was appointed as Chair and RBS as Vice Chair of.</w:t>
            </w:r>
          </w:p>
          <w:p w:rsidR="00B97A30" w:rsidRPr="00A4661F" w:rsidRDefault="00B97A30" w:rsidP="00A4661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Finance and Employment (JW, JH, AH, Clerk)</w:t>
            </w:r>
          </w:p>
          <w:p w:rsidR="00B97A30" w:rsidRPr="00A4661F" w:rsidRDefault="00B97A30" w:rsidP="00A4661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appointment of members to serve on outside bodies / local groups e.g. HWCAAG (currently RBS, SL).</w:t>
            </w:r>
          </w:p>
          <w:p w:rsidR="00B97A30" w:rsidRPr="00B97A30" w:rsidRDefault="00B97A30" w:rsidP="00B97A30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B97A30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B3653A" w:rsidRPr="00B97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</w:t>
            </w:r>
            <w:r w:rsidRPr="00B97A30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HPC Annual policies</w:t>
            </w: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– all agreed to adopt and review in a year, or subject to legislative changes.</w:t>
            </w:r>
          </w:p>
          <w:p w:rsidR="00B97A30" w:rsidRPr="00B97A30" w:rsidRDefault="00B97A30" w:rsidP="00A4661F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Complaints Policy (2019)</w:t>
            </w:r>
            <w:r w:rsid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                </w:t>
            </w: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GDPR (2019)</w:t>
            </w:r>
            <w:r w:rsid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                  </w:t>
            </w: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Planning Committee Terms of Reference (2019)</w:t>
            </w:r>
          </w:p>
          <w:p w:rsidR="00A4661F" w:rsidRDefault="00B97A30" w:rsidP="00B97A30">
            <w:pPr>
              <w:spacing w:after="0" w:line="240" w:lineRule="auto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Finance Regulations (2019)</w:t>
            </w:r>
            <w:r w:rsid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           Code of Conduct (2019)</w:t>
            </w:r>
          </w:p>
          <w:p w:rsidR="00B97A30" w:rsidRPr="00B97A30" w:rsidRDefault="00B97A30" w:rsidP="00B97A30">
            <w:pPr>
              <w:spacing w:after="0" w:line="240" w:lineRule="auto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Terms of Reference of Finance and Employment Committee (2019)</w:t>
            </w:r>
            <w:r w:rsid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                          </w:t>
            </w: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Standing Orders (2019)</w:t>
            </w:r>
          </w:p>
          <w:p w:rsidR="00B97A30" w:rsidRPr="00B97A30" w:rsidRDefault="00B97A30" w:rsidP="00B97A30">
            <w:pPr>
              <w:spacing w:after="0" w:line="240" w:lineRule="auto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Training Policy for the Clerk and Cllrs. (2019)</w:t>
            </w:r>
            <w:r w:rsidR="00A4661F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                                                               </w:t>
            </w:r>
            <w:r w:rsidRPr="00B97A3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Risk Management (2019)</w:t>
            </w:r>
          </w:p>
          <w:p w:rsidR="00B97A30" w:rsidRPr="008C6342" w:rsidRDefault="00B97A30" w:rsidP="00B97A30">
            <w:pPr>
              <w:spacing w:after="0"/>
              <w:ind w:left="720" w:hanging="720"/>
              <w:contextualSpacing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>
              <w:rPr>
                <w:b/>
                <w:sz w:val="24"/>
              </w:rPr>
              <w:t>10.</w:t>
            </w:r>
            <w:r w:rsidRPr="006910D4">
              <w:rPr>
                <w:rFonts w:ascii="Verdana" w:eastAsia="Verdana" w:hAnsi="Verdana" w:cs="Verdana"/>
                <w:color w:val="auto"/>
                <w:sz w:val="24"/>
                <w:szCs w:val="24"/>
              </w:rPr>
              <w:t xml:space="preserve"> 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The Council received and accepted;</w:t>
            </w:r>
          </w:p>
          <w:p w:rsidR="00B97A30" w:rsidRPr="008C6342" w:rsidRDefault="00B97A30" w:rsidP="00B97A30">
            <w:p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10i.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  <w:t>The annual accounts (Financial year 2018 – 2019)</w:t>
            </w:r>
          </w:p>
          <w:p w:rsidR="00B97A30" w:rsidRPr="008C6342" w:rsidRDefault="00B97A30" w:rsidP="00B97A30">
            <w:p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10ii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.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  <w:t>Bank reconciliation</w:t>
            </w:r>
          </w:p>
          <w:p w:rsidR="00B97A30" w:rsidRPr="008C6342" w:rsidRDefault="00B97A30" w:rsidP="00B97A30">
            <w:p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10iii.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  <w:t>Significant variation form</w:t>
            </w:r>
          </w:p>
          <w:p w:rsidR="00B97A30" w:rsidRPr="008C6342" w:rsidRDefault="00B97A30" w:rsidP="00B97A30">
            <w:pPr>
              <w:spacing w:after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10iv.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  <w:t>Dates for public rights to inspect accounts</w:t>
            </w:r>
          </w:p>
          <w:p w:rsidR="00B97A30" w:rsidRPr="007714DE" w:rsidRDefault="00B97A30" w:rsidP="00B97A30">
            <w:pPr>
              <w:spacing w:after="0"/>
              <w:rPr>
                <w:rFonts w:ascii="Verdana" w:eastAsia="Verdana" w:hAnsi="Verdana" w:cs="Verdana"/>
                <w:color w:val="auto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>10v.</w:t>
            </w:r>
            <w:r w:rsidRPr="008C6342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  <w:t>Internal Audit report (completed 30.04.19)</w:t>
            </w:r>
          </w:p>
          <w:p w:rsidR="008C6342" w:rsidRDefault="008C6342" w:rsidP="008C6342">
            <w:pPr>
              <w:spacing w:after="0" w:line="240" w:lineRule="auto"/>
              <w:contextualSpacing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11i.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The Council received and approved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the Annual Governance and Accountability Return (AGAR) Annual </w:t>
            </w:r>
          </w:p>
          <w:p w:rsidR="008C6342" w:rsidRPr="008C6342" w:rsidRDefault="008C6342" w:rsidP="008C6342">
            <w:pPr>
              <w:spacing w:after="0" w:line="240" w:lineRule="auto"/>
              <w:contextualSpacing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       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>Governance statement (Section 1, part 2 &amp;3) by resolution.</w:t>
            </w:r>
          </w:p>
          <w:p w:rsidR="008C6342" w:rsidRPr="008C6342" w:rsidRDefault="008C6342" w:rsidP="008C6342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11ii.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Considered the Accounting statements, (Accounts and Audit Regulations 2011) and findings on the review by the members meeting as a whole.</w:t>
            </w:r>
          </w:p>
          <w:p w:rsidR="008C6342" w:rsidRPr="008C6342" w:rsidRDefault="008C6342" w:rsidP="008C6342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  <w:r w:rsidRPr="00A4661F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lastRenderedPageBreak/>
              <w:t>11iii.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Approved the Accounting statements by resolution.</w:t>
            </w:r>
            <w:r w:rsidRPr="008C6342">
              <w:rPr>
                <w:rFonts w:asciiTheme="minorHAnsi" w:eastAsia="Verdana" w:hAnsiTheme="minorHAnsi" w:cstheme="minorHAnsi"/>
                <w:i/>
                <w:sz w:val="24"/>
                <w:szCs w:val="24"/>
              </w:rPr>
              <w:t xml:space="preserve"> </w:t>
            </w:r>
            <w:r w:rsidR="006F56DF">
              <w:rPr>
                <w:rFonts w:asciiTheme="minorHAnsi" w:eastAsia="Verdana" w:hAnsiTheme="minorHAnsi" w:cstheme="minorHAnsi"/>
                <w:sz w:val="24"/>
                <w:szCs w:val="24"/>
              </w:rPr>
              <w:t>The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statements </w:t>
            </w:r>
            <w:r w:rsidR="006F56DF">
              <w:rPr>
                <w:rFonts w:asciiTheme="minorHAnsi" w:eastAsia="Verdana" w:hAnsiTheme="minorHAnsi" w:cstheme="minorHAnsi"/>
                <w:sz w:val="24"/>
                <w:szCs w:val="24"/>
              </w:rPr>
              <w:t>were</w:t>
            </w:r>
            <w:r w:rsidRPr="008C634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signed and dated by the person presiding at the meeting at which that approval is given.</w:t>
            </w:r>
          </w:p>
          <w:p w:rsidR="00163F81" w:rsidRPr="00E31418" w:rsidRDefault="00163F81" w:rsidP="00E31418">
            <w:pPr>
              <w:spacing w:after="0" w:line="240" w:lineRule="auto"/>
            </w:pPr>
          </w:p>
          <w:p w:rsidR="000203FE" w:rsidRDefault="008C6342" w:rsidP="008C6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</w:rPr>
            </w:pPr>
            <w:r>
              <w:rPr>
                <w:rFonts w:ascii="Calibri" w:hAnsi="Calibri"/>
                <w:b/>
              </w:rPr>
              <w:t>12</w:t>
            </w:r>
            <w:r w:rsidR="000C5C1D" w:rsidRPr="008C5BDD">
              <w:rPr>
                <w:rFonts w:ascii="Calibri" w:hAnsi="Calibri"/>
                <w:b/>
              </w:rPr>
              <w:t>.</w:t>
            </w:r>
            <w:r w:rsidR="000C5C1D" w:rsidRPr="008C5BDD">
              <w:rPr>
                <w:rFonts w:ascii="Calibri" w:hAnsi="Calibri"/>
              </w:rPr>
              <w:t xml:space="preserve">  </w:t>
            </w:r>
            <w:r w:rsidRPr="008C6342">
              <w:rPr>
                <w:rFonts w:asciiTheme="minorHAnsi" w:eastAsia="Arial Unicode MS" w:hAnsiTheme="minorHAnsi" w:cstheme="minorHAnsi"/>
              </w:rPr>
              <w:t>SDC Dog waste refuse collection service and charges</w:t>
            </w:r>
            <w:r>
              <w:rPr>
                <w:rFonts w:asciiTheme="minorHAnsi" w:eastAsia="Arial Unicode MS" w:hAnsiTheme="minorHAnsi" w:cstheme="minorHAnsi"/>
              </w:rPr>
              <w:t xml:space="preserve"> – </w:t>
            </w:r>
            <w:r w:rsidR="007F10F5">
              <w:rPr>
                <w:rFonts w:asciiTheme="minorHAnsi" w:eastAsia="Arial Unicode MS" w:hAnsiTheme="minorHAnsi" w:cstheme="minorHAnsi"/>
              </w:rPr>
              <w:t xml:space="preserve">MD sent notes on the process change.  </w:t>
            </w:r>
            <w:r>
              <w:rPr>
                <w:rFonts w:asciiTheme="minorHAnsi" w:eastAsia="Arial Unicode MS" w:hAnsiTheme="minorHAnsi" w:cstheme="minorHAnsi"/>
              </w:rPr>
              <w:t xml:space="preserve">Noting the changes in procedure of SDC / KCC and cost implications, it was resolved to stop paying SDC to collect the waste, </w:t>
            </w:r>
            <w:r w:rsidR="00F9793E">
              <w:rPr>
                <w:rFonts w:asciiTheme="minorHAnsi" w:eastAsia="Arial Unicode MS" w:hAnsiTheme="minorHAnsi" w:cstheme="minorHAnsi"/>
              </w:rPr>
              <w:t xml:space="preserve">check HSE for implications of dog waste collection, keep dog waste bins in situ and </w:t>
            </w:r>
            <w:r w:rsidR="006F56DF">
              <w:rPr>
                <w:rFonts w:asciiTheme="minorHAnsi" w:eastAsia="Arial Unicode MS" w:hAnsiTheme="minorHAnsi" w:cstheme="minorHAnsi"/>
              </w:rPr>
              <w:t xml:space="preserve">caretaker (contracted) to </w:t>
            </w:r>
            <w:r w:rsidR="00F9793E">
              <w:rPr>
                <w:rFonts w:asciiTheme="minorHAnsi" w:eastAsia="Arial Unicode MS" w:hAnsiTheme="minorHAnsi" w:cstheme="minorHAnsi"/>
              </w:rPr>
              <w:t>transfer contents.  To review.</w:t>
            </w:r>
            <w:r w:rsidR="00896850">
              <w:rPr>
                <w:rFonts w:asciiTheme="minorHAnsi" w:eastAsia="Arial Unicode MS" w:hAnsiTheme="minorHAnsi" w:cstheme="minorHAnsi"/>
              </w:rPr>
              <w:t xml:space="preserve">  Report that bin by Hever bus shelter not being emptied – Clerk to report to SDC.</w:t>
            </w:r>
          </w:p>
          <w:p w:rsidR="007F10F5" w:rsidRDefault="007F10F5" w:rsidP="008C63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Theme="minorHAnsi" w:eastAsia="Arial Unicode MS" w:hAnsiTheme="minorHAnsi" w:cstheme="minorHAnsi"/>
              </w:rPr>
              <w:t xml:space="preserve">Notes sent in absence from MD - 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 xml:space="preserve">Elections </w:t>
            </w:r>
            <w:r>
              <w:rPr>
                <w:rFonts w:eastAsia="Times New Roman"/>
              </w:rPr>
              <w:t>– congratulations!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>GB Spring Clean –</w:t>
            </w:r>
            <w:r>
              <w:rPr>
                <w:rFonts w:eastAsia="Times New Roman"/>
              </w:rPr>
              <w:t xml:space="preserve"> many thanks as ever for coordinating.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>Off-Roading Motorcyclists in Markbeech</w:t>
            </w:r>
            <w:r>
              <w:rPr>
                <w:rFonts w:eastAsia="Times New Roman"/>
              </w:rPr>
              <w:t xml:space="preserve"> – following their return earlier in the year, Police are now involved and have asked that whenever the motorcyclists appear, they be reported by telephoning 101.  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Agricultural Prior Notifications</w:t>
            </w:r>
            <w:r>
              <w:rPr>
                <w:rFonts w:eastAsia="Times New Roman"/>
              </w:rPr>
              <w:t xml:space="preserve"> – </w:t>
            </w:r>
            <w:r w:rsidR="00A4661F">
              <w:rPr>
                <w:rFonts w:eastAsia="Times New Roman"/>
              </w:rPr>
              <w:t>SDC Planning</w:t>
            </w:r>
            <w:r>
              <w:rPr>
                <w:rFonts w:eastAsia="Times New Roman"/>
              </w:rPr>
              <w:t xml:space="preserve"> officers are going to organise a training and Q&amp;A session for District and Parish Members.</w:t>
            </w:r>
          </w:p>
          <w:p w:rsidR="007F10F5" w:rsidRPr="007F10F5" w:rsidRDefault="007F10F5" w:rsidP="00CF02A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7F10F5">
              <w:rPr>
                <w:rFonts w:eastAsia="Times New Roman"/>
                <w:b/>
                <w:bCs/>
              </w:rPr>
              <w:t>19/01091 (Trudges Farm)</w:t>
            </w:r>
            <w:r w:rsidRPr="007F10F5">
              <w:rPr>
                <w:rFonts w:eastAsia="Times New Roman"/>
              </w:rPr>
              <w:t xml:space="preserve"> –</w:t>
            </w:r>
            <w:r w:rsidR="00A4661F">
              <w:rPr>
                <w:rFonts w:eastAsia="Times New Roman"/>
              </w:rPr>
              <w:t xml:space="preserve"> </w:t>
            </w:r>
            <w:r w:rsidRPr="007F10F5">
              <w:rPr>
                <w:rFonts w:eastAsia="Times New Roman"/>
              </w:rPr>
              <w:t xml:space="preserve">refused.  </w:t>
            </w:r>
          </w:p>
          <w:p w:rsidR="007F10F5" w:rsidRPr="007F10F5" w:rsidRDefault="007F10F5" w:rsidP="00CF02A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7F10F5">
              <w:rPr>
                <w:rFonts w:eastAsia="Times New Roman"/>
                <w:b/>
                <w:bCs/>
              </w:rPr>
              <w:t xml:space="preserve">Dog Waste Collection (Item 12) </w:t>
            </w:r>
            <w:r w:rsidRPr="007F10F5">
              <w:rPr>
                <w:rFonts w:eastAsia="Times New Roman"/>
              </w:rPr>
              <w:t>– as per our correspondence.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Local Plan (Item 13)</w:t>
            </w:r>
            <w:r>
              <w:rPr>
                <w:rFonts w:eastAsia="Times New Roman"/>
              </w:rPr>
              <w:t xml:space="preserve"> – lodged with PINS on 30 April.  Awaiting details of examination timetable et cetera.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Planning Enforcement (Item 16)</w:t>
            </w:r>
            <w:r>
              <w:rPr>
                <w:rFonts w:eastAsia="Times New Roman"/>
              </w:rPr>
              <w:t xml:space="preserve"> –Stephen Whitehead’s appointment has brought welcome and overdue additional resource to the team.  Now he’s settled in there are a number of cases which have rumbled on for a long time on which I am hoping we might secure some movement.</w:t>
            </w:r>
          </w:p>
          <w:p w:rsidR="007F10F5" w:rsidRDefault="007F10F5" w:rsidP="007F10F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Neverworld Meeting (Item 20)</w:t>
            </w:r>
            <w:r>
              <w:rPr>
                <w:rFonts w:eastAsia="Times New Roman"/>
              </w:rPr>
              <w:t xml:space="preserve"> – a positive meeting with the proposals generally welcomed.  </w:t>
            </w:r>
          </w:p>
          <w:p w:rsidR="00163F81" w:rsidRDefault="00163F81" w:rsidP="00E253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:rsidR="00163F81" w:rsidRPr="00F268F2" w:rsidRDefault="006F56DF" w:rsidP="00CE7E4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13. Richard Morris, Head of Planning, SDC </w:t>
            </w:r>
            <w:r w:rsidRPr="006F56DF">
              <w:rPr>
                <w:sz w:val="24"/>
                <w:szCs w:val="24"/>
              </w:rPr>
              <w:t xml:space="preserve">updated at Clerks meeting on 23.04.19 – Clerk reported back on timetable for Local Plan, now submitted to Inspectorate.  Likely 5 – 6 months wait to be allocated at Inspector, which may recommend minor / major changes to the plan.  Felt unlikely to </w:t>
            </w:r>
            <w:r w:rsidR="00896850" w:rsidRPr="006F56DF">
              <w:rPr>
                <w:sz w:val="24"/>
                <w:szCs w:val="24"/>
              </w:rPr>
              <w:t>re-examine</w:t>
            </w:r>
            <w:r w:rsidRPr="006F56DF">
              <w:rPr>
                <w:sz w:val="24"/>
                <w:szCs w:val="24"/>
              </w:rPr>
              <w:t xml:space="preserve"> now excluded sites.  SDC feel they can meet District housing needs for next 12 years.  Green Belt won’t be reclassified by Govt</w:t>
            </w:r>
            <w:r w:rsidR="00A4661F">
              <w:rPr>
                <w:sz w:val="24"/>
                <w:szCs w:val="24"/>
              </w:rPr>
              <w:t>.</w:t>
            </w:r>
            <w:r w:rsidRPr="006F56DF">
              <w:rPr>
                <w:sz w:val="24"/>
                <w:szCs w:val="24"/>
              </w:rPr>
              <w:t xml:space="preserve"> and no political willingness to do this.</w:t>
            </w:r>
          </w:p>
          <w:p w:rsidR="00163F81" w:rsidRDefault="006F56DF" w:rsidP="00DE5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 Matters arising from previous minutes – none.</w:t>
            </w:r>
          </w:p>
          <w:p w:rsidR="00163F81" w:rsidRPr="00F268F2" w:rsidRDefault="006F56DF" w:rsidP="00E3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 Highways meeting and village gateways </w:t>
            </w:r>
            <w:r w:rsidRPr="006F56DF">
              <w:rPr>
                <w:sz w:val="24"/>
                <w:szCs w:val="24"/>
              </w:rPr>
              <w:t>– Clerk reported that Highways meeting had to be rescheduled by them, now booked 15.05.  Need Highways approval for proposed village gateways, which will be considered at the Assembly (23.05).</w:t>
            </w:r>
          </w:p>
          <w:p w:rsidR="00896850" w:rsidRPr="00A4661F" w:rsidRDefault="006F56DF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 SDC Planning Enforcement – </w:t>
            </w:r>
            <w:r w:rsidRPr="006F56DF">
              <w:rPr>
                <w:sz w:val="24"/>
                <w:szCs w:val="24"/>
              </w:rPr>
              <w:t>Steve Whitehead new head of</w:t>
            </w:r>
            <w:r>
              <w:rPr>
                <w:sz w:val="24"/>
                <w:szCs w:val="24"/>
              </w:rPr>
              <w:t xml:space="preserve"> at SDC</w:t>
            </w:r>
            <w:r w:rsidRPr="006F56DF">
              <w:rPr>
                <w:sz w:val="24"/>
                <w:szCs w:val="24"/>
              </w:rPr>
              <w:t>.  Focused on better communications with town / parishes and clearing backlog of cases.  Clerk to contact with outstanding list of queries across the parish.</w:t>
            </w:r>
          </w:p>
          <w:p w:rsidR="00163F81" w:rsidRDefault="00896850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>
              <w:rPr>
                <w:b/>
                <w:sz w:val="24"/>
                <w:szCs w:val="24"/>
              </w:rPr>
              <w:t>Finance update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850">
              <w:rPr>
                <w:sz w:val="24"/>
                <w:szCs w:val="24"/>
              </w:rPr>
              <w:t>– spend in Dec 2018 and Jan 2019 attached to Agenda plus bank reconciliation and end of year accounts.</w:t>
            </w:r>
          </w:p>
          <w:p w:rsidR="00896850" w:rsidRDefault="00896850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>
              <w:rPr>
                <w:b/>
                <w:sz w:val="24"/>
                <w:szCs w:val="24"/>
              </w:rPr>
              <w:t xml:space="preserve">GDPR </w:t>
            </w:r>
            <w:r w:rsidRPr="00896850">
              <w:rPr>
                <w:sz w:val="24"/>
                <w:szCs w:val="24"/>
              </w:rPr>
              <w:t>– no fu</w:t>
            </w:r>
            <w:r w:rsidRPr="00896850">
              <w:rPr>
                <w:sz w:val="24"/>
                <w:szCs w:val="24"/>
              </w:rPr>
              <w:t>rther action required to date and no breaches reported.</w:t>
            </w:r>
          </w:p>
          <w:p w:rsidR="00896850" w:rsidRDefault="00896850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 Gatwick – RBS reported that no significant update, other than HWCAAG agreed to continue within Noise Management Board.</w:t>
            </w:r>
          </w:p>
          <w:p w:rsidR="00896850" w:rsidRDefault="00896850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 Neverworld Licensing application – Clerk reported back on comments (traffic, day tickets, noise management plan, drinking water availability, shuttle bus provision) submitted to SDC Licensing and responses discussed.  No further concerns for SDC.</w:t>
            </w:r>
          </w:p>
          <w:p w:rsidR="00896850" w:rsidRDefault="00896850" w:rsidP="00896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 </w:t>
            </w:r>
            <w:r>
              <w:rPr>
                <w:b/>
                <w:sz w:val="24"/>
                <w:szCs w:val="24"/>
              </w:rPr>
              <w:t xml:space="preserve">Planning - </w:t>
            </w:r>
            <w:r w:rsidRPr="00A22289">
              <w:rPr>
                <w:sz w:val="24"/>
                <w:szCs w:val="24"/>
              </w:rPr>
              <w:t>applications re</w:t>
            </w:r>
            <w:bookmarkStart w:id="0" w:name="_GoBack"/>
            <w:bookmarkEnd w:id="0"/>
            <w:r w:rsidRPr="00A22289">
              <w:rPr>
                <w:sz w:val="24"/>
                <w:szCs w:val="24"/>
              </w:rPr>
              <w:t>sponded to and outcomes attached to Agenda.</w:t>
            </w:r>
          </w:p>
          <w:p w:rsidR="00BD79D0" w:rsidRDefault="00BD79D0" w:rsidP="00896850">
            <w:pPr>
              <w:spacing w:after="0" w:line="240" w:lineRule="auto"/>
              <w:rPr>
                <w:sz w:val="24"/>
                <w:szCs w:val="24"/>
              </w:rPr>
            </w:pPr>
            <w:r w:rsidRPr="00A4661F">
              <w:rPr>
                <w:b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 </w:t>
            </w:r>
            <w:r w:rsidRPr="006529A7">
              <w:rPr>
                <w:b/>
                <w:sz w:val="24"/>
                <w:szCs w:val="24"/>
              </w:rPr>
              <w:t xml:space="preserve">Urgent </w:t>
            </w:r>
            <w:r>
              <w:rPr>
                <w:b/>
                <w:sz w:val="24"/>
                <w:szCs w:val="24"/>
              </w:rPr>
              <w:t xml:space="preserve">/ other </w:t>
            </w:r>
            <w:r w:rsidRPr="006529A7">
              <w:rPr>
                <w:b/>
                <w:sz w:val="24"/>
                <w:szCs w:val="24"/>
              </w:rPr>
              <w:t>issues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D06482">
              <w:rPr>
                <w:sz w:val="24"/>
                <w:szCs w:val="24"/>
              </w:rPr>
              <w:t>none.</w:t>
            </w:r>
          </w:p>
          <w:p w:rsidR="00896850" w:rsidRDefault="00896850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425C" w:rsidRDefault="002C5295" w:rsidP="00F268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ended </w:t>
            </w:r>
            <w:r w:rsidR="007F10F5">
              <w:rPr>
                <w:sz w:val="24"/>
                <w:szCs w:val="24"/>
              </w:rPr>
              <w:t>8.50</w:t>
            </w:r>
            <w:r w:rsidR="000068E1">
              <w:rPr>
                <w:sz w:val="24"/>
                <w:szCs w:val="24"/>
              </w:rPr>
              <w:t>pm</w:t>
            </w:r>
          </w:p>
          <w:p w:rsidR="007C59F2" w:rsidRPr="00F268F2" w:rsidRDefault="002C5295" w:rsidP="00A4661F">
            <w:pPr>
              <w:spacing w:after="0" w:line="240" w:lineRule="auto"/>
              <w:rPr>
                <w:b/>
                <w:color w:val="auto"/>
                <w:sz w:val="18"/>
                <w:szCs w:val="24"/>
              </w:rPr>
            </w:pPr>
            <w:r w:rsidRPr="00F268F2">
              <w:rPr>
                <w:b/>
                <w:color w:val="auto"/>
                <w:sz w:val="28"/>
                <w:szCs w:val="24"/>
              </w:rPr>
              <w:t xml:space="preserve">NEXT MEETING </w:t>
            </w:r>
            <w:r w:rsidR="00163F81">
              <w:rPr>
                <w:b/>
                <w:color w:val="auto"/>
                <w:sz w:val="28"/>
                <w:szCs w:val="24"/>
              </w:rPr>
              <w:t xml:space="preserve">– </w:t>
            </w:r>
            <w:r w:rsidR="00163F81" w:rsidRPr="00163F81">
              <w:rPr>
                <w:b/>
                <w:color w:val="FF0000"/>
                <w:sz w:val="28"/>
                <w:szCs w:val="24"/>
              </w:rPr>
              <w:t xml:space="preserve">ANNUAL </w:t>
            </w:r>
            <w:r w:rsidR="007F10F5">
              <w:rPr>
                <w:b/>
                <w:color w:val="FF0000"/>
                <w:sz w:val="28"/>
                <w:szCs w:val="24"/>
              </w:rPr>
              <w:t>PARISH ASSEMBLY</w:t>
            </w:r>
            <w:r w:rsidR="00776FA4" w:rsidRPr="00163F81">
              <w:rPr>
                <w:b/>
                <w:color w:val="FF0000"/>
                <w:sz w:val="28"/>
                <w:szCs w:val="24"/>
              </w:rPr>
              <w:t xml:space="preserve"> </w:t>
            </w:r>
            <w:r w:rsidR="007F10F5">
              <w:rPr>
                <w:b/>
                <w:color w:val="548DD4" w:themeColor="text2" w:themeTint="99"/>
                <w:sz w:val="28"/>
                <w:szCs w:val="24"/>
              </w:rPr>
              <w:t>Thursday 23rd</w:t>
            </w:r>
            <w:r w:rsidR="00163F81">
              <w:rPr>
                <w:b/>
                <w:color w:val="548DD4" w:themeColor="text2" w:themeTint="99"/>
                <w:sz w:val="28"/>
                <w:szCs w:val="24"/>
              </w:rPr>
              <w:t xml:space="preserve"> MAY </w:t>
            </w:r>
            <w:r w:rsidR="008B5459" w:rsidRPr="00F268F2">
              <w:rPr>
                <w:b/>
                <w:color w:val="548DD4" w:themeColor="text2" w:themeTint="99"/>
                <w:sz w:val="28"/>
                <w:szCs w:val="24"/>
              </w:rPr>
              <w:t xml:space="preserve"> 7</w:t>
            </w:r>
            <w:r w:rsidR="00F268F2" w:rsidRPr="00F268F2">
              <w:rPr>
                <w:b/>
                <w:color w:val="548DD4" w:themeColor="text2" w:themeTint="99"/>
                <w:sz w:val="28"/>
                <w:szCs w:val="24"/>
              </w:rPr>
              <w:t>.30</w:t>
            </w:r>
            <w:r w:rsidR="008B5459" w:rsidRPr="00F268F2">
              <w:rPr>
                <w:b/>
                <w:color w:val="548DD4" w:themeColor="text2" w:themeTint="99"/>
                <w:sz w:val="28"/>
                <w:szCs w:val="24"/>
              </w:rPr>
              <w:t xml:space="preserve">pm </w:t>
            </w:r>
            <w:r w:rsidR="007F10F5">
              <w:rPr>
                <w:b/>
                <w:color w:val="548DD4" w:themeColor="text2" w:themeTint="99"/>
                <w:sz w:val="28"/>
                <w:szCs w:val="24"/>
              </w:rPr>
              <w:t>FOUR ELMS</w:t>
            </w:r>
            <w:r w:rsidR="00163F81">
              <w:rPr>
                <w:b/>
                <w:color w:val="548DD4" w:themeColor="text2" w:themeTint="99"/>
                <w:sz w:val="28"/>
                <w:szCs w:val="24"/>
              </w:rPr>
              <w:t xml:space="preserve"> </w:t>
            </w:r>
            <w:r w:rsidR="007F10F5">
              <w:rPr>
                <w:b/>
                <w:color w:val="548DD4" w:themeColor="text2" w:themeTint="99"/>
                <w:sz w:val="28"/>
                <w:szCs w:val="24"/>
              </w:rPr>
              <w:t>Parish rooms.</w:t>
            </w:r>
          </w:p>
          <w:p w:rsidR="00E14ED9" w:rsidRPr="0080521F" w:rsidRDefault="00E14ED9" w:rsidP="0080521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7420C" w:rsidRDefault="00F7420C">
            <w:pPr>
              <w:spacing w:after="0" w:line="240" w:lineRule="auto"/>
              <w:rPr>
                <w:sz w:val="24"/>
                <w:szCs w:val="24"/>
              </w:rPr>
            </w:pPr>
          </w:p>
          <w:p w:rsidR="0095744C" w:rsidRDefault="0095744C">
            <w:pPr>
              <w:spacing w:after="0" w:line="240" w:lineRule="auto"/>
              <w:rPr>
                <w:sz w:val="24"/>
                <w:szCs w:val="24"/>
              </w:rPr>
            </w:pPr>
          </w:p>
          <w:p w:rsidR="0095744C" w:rsidRDefault="0095744C">
            <w:pPr>
              <w:spacing w:after="0" w:line="240" w:lineRule="auto"/>
              <w:rPr>
                <w:sz w:val="24"/>
                <w:szCs w:val="24"/>
              </w:rPr>
            </w:pPr>
          </w:p>
          <w:p w:rsidR="00F7420C" w:rsidRPr="008C5BDD" w:rsidRDefault="00F7420C" w:rsidP="004D5825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B6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E859B6" w:rsidRDefault="00E859B6">
            <w:pPr>
              <w:spacing w:after="0" w:line="240" w:lineRule="auto"/>
            </w:pPr>
          </w:p>
        </w:tc>
      </w:tr>
      <w:tr w:rsidR="00921090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921090" w:rsidRPr="00921090" w:rsidRDefault="00921090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  <w:p w:rsidR="00921090" w:rsidRDefault="00921090">
            <w:pPr>
              <w:spacing w:after="0" w:line="240" w:lineRule="auto"/>
            </w:pPr>
          </w:p>
        </w:tc>
      </w:tr>
    </w:tbl>
    <w:p w:rsidR="00E859B6" w:rsidRDefault="00E859B6">
      <w:pPr>
        <w:spacing w:after="0"/>
      </w:pPr>
    </w:p>
    <w:sectPr w:rsidR="00E859B6" w:rsidSect="003843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F5" w:rsidRDefault="00012DF5">
      <w:pPr>
        <w:spacing w:after="0" w:line="240" w:lineRule="auto"/>
      </w:pPr>
      <w:r>
        <w:separator/>
      </w:r>
    </w:p>
  </w:endnote>
  <w:endnote w:type="continuationSeparator" w:id="0">
    <w:p w:rsidR="00012DF5" w:rsidRDefault="000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651E84">
    <w:pPr>
      <w:tabs>
        <w:tab w:val="center" w:pos="4680"/>
        <w:tab w:val="right" w:pos="9360"/>
      </w:tabs>
      <w:spacing w:after="0"/>
    </w:pPr>
  </w:p>
  <w:p w:rsidR="00651E84" w:rsidRDefault="00A4661F" w:rsidP="0080521F">
    <w:pPr>
      <w:jc w:val="center"/>
    </w:pPr>
    <w:r>
      <w:t xml:space="preserve">DRAFT </w:t>
    </w:r>
    <w:r w:rsidR="0080521F">
      <w:t>MINUTES</w:t>
    </w:r>
    <w:r w:rsidR="0080521F">
      <w:tab/>
    </w:r>
    <w:r w:rsidR="0080521F">
      <w:ptab w:relativeTo="margin" w:alignment="center" w:leader="none"/>
    </w:r>
    <w:r w:rsidR="0080521F">
      <w:t>HPC</w:t>
    </w:r>
    <w:r w:rsidR="0080521F">
      <w:tab/>
    </w:r>
    <w:r w:rsidR="00F268F2">
      <w:t xml:space="preserve">2019 </w:t>
    </w:r>
    <w:r w:rsidR="007F10F5">
      <w:t>May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E31418" w:rsidP="00A77928">
    <w:pPr>
      <w:jc w:val="center"/>
    </w:pPr>
    <w:r>
      <w:t xml:space="preserve">DRAFT </w:t>
    </w:r>
    <w:r w:rsidR="00651E84">
      <w:t>MINUTES</w:t>
    </w:r>
    <w:r w:rsidR="00651E84">
      <w:tab/>
    </w:r>
    <w:r w:rsidR="00651E84">
      <w:ptab w:relativeTo="margin" w:alignment="center" w:leader="none"/>
    </w:r>
    <w:r w:rsidR="00651E84">
      <w:t>HPC</w:t>
    </w:r>
    <w:r w:rsidR="00651E84">
      <w:tab/>
    </w:r>
    <w:r w:rsidR="00F268F2">
      <w:t xml:space="preserve">2019 </w:t>
    </w:r>
    <w:r w:rsidR="007F10F5">
      <w:t xml:space="preserve">May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F5" w:rsidRDefault="00012DF5">
      <w:pPr>
        <w:spacing w:after="0" w:line="240" w:lineRule="auto"/>
      </w:pPr>
      <w:r>
        <w:separator/>
      </w:r>
    </w:p>
  </w:footnote>
  <w:footnote w:type="continuationSeparator" w:id="0">
    <w:p w:rsidR="00012DF5" w:rsidRDefault="000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012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0" o:spid="_x0000_s2054" type="#_x0000_t136" style="position:absolute;margin-left:0;margin-top:0;width:386.25pt;height:176.25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012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1" o:spid="_x0000_s2055" type="#_x0000_t136" style="position:absolute;margin-left:0;margin-top:0;width:386.25pt;height:176.25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012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09" o:spid="_x0000_s2053" type="#_x0000_t136" style="position:absolute;margin-left:0;margin-top:0;width:386.25pt;height:176.25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767"/>
    <w:multiLevelType w:val="hybridMultilevel"/>
    <w:tmpl w:val="5626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08D"/>
    <w:multiLevelType w:val="hybridMultilevel"/>
    <w:tmpl w:val="B13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4803"/>
    <w:multiLevelType w:val="multilevel"/>
    <w:tmpl w:val="CDF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7B73"/>
    <w:multiLevelType w:val="multilevel"/>
    <w:tmpl w:val="7084F3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127461"/>
    <w:multiLevelType w:val="multilevel"/>
    <w:tmpl w:val="D84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5E2B"/>
    <w:multiLevelType w:val="multilevel"/>
    <w:tmpl w:val="A8EAC58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B011D0"/>
    <w:multiLevelType w:val="hybridMultilevel"/>
    <w:tmpl w:val="FAC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4867"/>
    <w:multiLevelType w:val="multilevel"/>
    <w:tmpl w:val="94B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44FE"/>
    <w:multiLevelType w:val="hybridMultilevel"/>
    <w:tmpl w:val="354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03E3D"/>
    <w:multiLevelType w:val="hybridMultilevel"/>
    <w:tmpl w:val="96861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0A75"/>
    <w:multiLevelType w:val="hybridMultilevel"/>
    <w:tmpl w:val="530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31FE"/>
    <w:multiLevelType w:val="hybridMultilevel"/>
    <w:tmpl w:val="28B4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2DB9"/>
    <w:multiLevelType w:val="hybridMultilevel"/>
    <w:tmpl w:val="5A84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705E2"/>
    <w:multiLevelType w:val="hybridMultilevel"/>
    <w:tmpl w:val="8DDA7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F4B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DE4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7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1B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A2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6"/>
    <w:rsid w:val="00000304"/>
    <w:rsid w:val="00000629"/>
    <w:rsid w:val="000068E1"/>
    <w:rsid w:val="0000726E"/>
    <w:rsid w:val="00012DF5"/>
    <w:rsid w:val="000203FE"/>
    <w:rsid w:val="00021850"/>
    <w:rsid w:val="00034DA5"/>
    <w:rsid w:val="00035FF1"/>
    <w:rsid w:val="00041B97"/>
    <w:rsid w:val="00065A3E"/>
    <w:rsid w:val="00076845"/>
    <w:rsid w:val="00081C33"/>
    <w:rsid w:val="00082994"/>
    <w:rsid w:val="00082BA5"/>
    <w:rsid w:val="000A15DE"/>
    <w:rsid w:val="000A3108"/>
    <w:rsid w:val="000B35A7"/>
    <w:rsid w:val="000C5C1D"/>
    <w:rsid w:val="000C7BA7"/>
    <w:rsid w:val="000E1EF7"/>
    <w:rsid w:val="000F776A"/>
    <w:rsid w:val="001256A1"/>
    <w:rsid w:val="0014008F"/>
    <w:rsid w:val="00141C29"/>
    <w:rsid w:val="00155875"/>
    <w:rsid w:val="00156E00"/>
    <w:rsid w:val="00156E1A"/>
    <w:rsid w:val="0016230D"/>
    <w:rsid w:val="00163F81"/>
    <w:rsid w:val="001641B6"/>
    <w:rsid w:val="00167C8C"/>
    <w:rsid w:val="001B480C"/>
    <w:rsid w:val="001C2F41"/>
    <w:rsid w:val="001C338D"/>
    <w:rsid w:val="001C5623"/>
    <w:rsid w:val="001C62CE"/>
    <w:rsid w:val="001D4C4D"/>
    <w:rsid w:val="001D6C7F"/>
    <w:rsid w:val="001E6F06"/>
    <w:rsid w:val="001F2FED"/>
    <w:rsid w:val="002035AE"/>
    <w:rsid w:val="00215419"/>
    <w:rsid w:val="002216D3"/>
    <w:rsid w:val="00231EB9"/>
    <w:rsid w:val="00232B2C"/>
    <w:rsid w:val="0024059E"/>
    <w:rsid w:val="0025453F"/>
    <w:rsid w:val="00265996"/>
    <w:rsid w:val="00274AC9"/>
    <w:rsid w:val="002752B8"/>
    <w:rsid w:val="00294AAE"/>
    <w:rsid w:val="00297A63"/>
    <w:rsid w:val="002A03C9"/>
    <w:rsid w:val="002C5295"/>
    <w:rsid w:val="002C5400"/>
    <w:rsid w:val="003044BD"/>
    <w:rsid w:val="0031546D"/>
    <w:rsid w:val="00335DF0"/>
    <w:rsid w:val="003435B3"/>
    <w:rsid w:val="00353B74"/>
    <w:rsid w:val="003568C4"/>
    <w:rsid w:val="003635CF"/>
    <w:rsid w:val="00372795"/>
    <w:rsid w:val="003727B4"/>
    <w:rsid w:val="0038430C"/>
    <w:rsid w:val="003868B4"/>
    <w:rsid w:val="003927D4"/>
    <w:rsid w:val="003C19B4"/>
    <w:rsid w:val="003E0BD1"/>
    <w:rsid w:val="003E1DC1"/>
    <w:rsid w:val="003F3CA5"/>
    <w:rsid w:val="004115A6"/>
    <w:rsid w:val="00416BF8"/>
    <w:rsid w:val="0042260C"/>
    <w:rsid w:val="00434A47"/>
    <w:rsid w:val="004372C8"/>
    <w:rsid w:val="00450B20"/>
    <w:rsid w:val="0045147B"/>
    <w:rsid w:val="00475424"/>
    <w:rsid w:val="004A0FD8"/>
    <w:rsid w:val="004A70CE"/>
    <w:rsid w:val="004C1C55"/>
    <w:rsid w:val="004D5825"/>
    <w:rsid w:val="004F46AE"/>
    <w:rsid w:val="00500ED0"/>
    <w:rsid w:val="00521EEF"/>
    <w:rsid w:val="00553F95"/>
    <w:rsid w:val="005613BA"/>
    <w:rsid w:val="00565552"/>
    <w:rsid w:val="0057114E"/>
    <w:rsid w:val="0058110A"/>
    <w:rsid w:val="005B615F"/>
    <w:rsid w:val="005C2480"/>
    <w:rsid w:val="005C5155"/>
    <w:rsid w:val="005D4830"/>
    <w:rsid w:val="00602C7C"/>
    <w:rsid w:val="00622B05"/>
    <w:rsid w:val="00625B11"/>
    <w:rsid w:val="00625F5C"/>
    <w:rsid w:val="006265A8"/>
    <w:rsid w:val="00635C24"/>
    <w:rsid w:val="006426FD"/>
    <w:rsid w:val="00651E84"/>
    <w:rsid w:val="006529A7"/>
    <w:rsid w:val="00664183"/>
    <w:rsid w:val="006719A3"/>
    <w:rsid w:val="00681A5E"/>
    <w:rsid w:val="0068507B"/>
    <w:rsid w:val="00686C7B"/>
    <w:rsid w:val="006B1EF2"/>
    <w:rsid w:val="006B2185"/>
    <w:rsid w:val="006B2AEF"/>
    <w:rsid w:val="006B7A13"/>
    <w:rsid w:val="006C2CDA"/>
    <w:rsid w:val="006E0673"/>
    <w:rsid w:val="006E23C9"/>
    <w:rsid w:val="006E4EDF"/>
    <w:rsid w:val="006F1A59"/>
    <w:rsid w:val="006F56DF"/>
    <w:rsid w:val="007117C6"/>
    <w:rsid w:val="00724490"/>
    <w:rsid w:val="00725AA3"/>
    <w:rsid w:val="00732814"/>
    <w:rsid w:val="00735B56"/>
    <w:rsid w:val="0073793E"/>
    <w:rsid w:val="0074235E"/>
    <w:rsid w:val="00752D6E"/>
    <w:rsid w:val="00763FCD"/>
    <w:rsid w:val="0076572D"/>
    <w:rsid w:val="00776FA4"/>
    <w:rsid w:val="00781183"/>
    <w:rsid w:val="0078476B"/>
    <w:rsid w:val="0078566C"/>
    <w:rsid w:val="0078642D"/>
    <w:rsid w:val="00787A9F"/>
    <w:rsid w:val="00794CF8"/>
    <w:rsid w:val="007B59F8"/>
    <w:rsid w:val="007B5A7F"/>
    <w:rsid w:val="007B5AA2"/>
    <w:rsid w:val="007C2767"/>
    <w:rsid w:val="007C3DB8"/>
    <w:rsid w:val="007C47BD"/>
    <w:rsid w:val="007C519F"/>
    <w:rsid w:val="007C59F2"/>
    <w:rsid w:val="007C5CA0"/>
    <w:rsid w:val="007D1145"/>
    <w:rsid w:val="007D770C"/>
    <w:rsid w:val="007F10F5"/>
    <w:rsid w:val="007F5BC4"/>
    <w:rsid w:val="0080521F"/>
    <w:rsid w:val="00805489"/>
    <w:rsid w:val="00814D26"/>
    <w:rsid w:val="0082362A"/>
    <w:rsid w:val="008261A9"/>
    <w:rsid w:val="008409FC"/>
    <w:rsid w:val="008453F8"/>
    <w:rsid w:val="00846EC1"/>
    <w:rsid w:val="00847DF0"/>
    <w:rsid w:val="008533A9"/>
    <w:rsid w:val="00880806"/>
    <w:rsid w:val="0089425C"/>
    <w:rsid w:val="00894C97"/>
    <w:rsid w:val="00896850"/>
    <w:rsid w:val="008B12E6"/>
    <w:rsid w:val="008B5459"/>
    <w:rsid w:val="008C5BDD"/>
    <w:rsid w:val="008C6342"/>
    <w:rsid w:val="008D3147"/>
    <w:rsid w:val="008F3409"/>
    <w:rsid w:val="009108E7"/>
    <w:rsid w:val="00921090"/>
    <w:rsid w:val="00923AC2"/>
    <w:rsid w:val="00931D45"/>
    <w:rsid w:val="00954991"/>
    <w:rsid w:val="0095744C"/>
    <w:rsid w:val="00961234"/>
    <w:rsid w:val="00964B0B"/>
    <w:rsid w:val="00966725"/>
    <w:rsid w:val="009726DD"/>
    <w:rsid w:val="00975AC5"/>
    <w:rsid w:val="00985BD2"/>
    <w:rsid w:val="0099108C"/>
    <w:rsid w:val="009A510F"/>
    <w:rsid w:val="009B6A52"/>
    <w:rsid w:val="009C0A9C"/>
    <w:rsid w:val="009C495D"/>
    <w:rsid w:val="009C4D29"/>
    <w:rsid w:val="009D048C"/>
    <w:rsid w:val="009D149F"/>
    <w:rsid w:val="009D47D3"/>
    <w:rsid w:val="009D7384"/>
    <w:rsid w:val="00A144CC"/>
    <w:rsid w:val="00A22289"/>
    <w:rsid w:val="00A22F83"/>
    <w:rsid w:val="00A257CA"/>
    <w:rsid w:val="00A328A2"/>
    <w:rsid w:val="00A36E01"/>
    <w:rsid w:val="00A3745F"/>
    <w:rsid w:val="00A4661F"/>
    <w:rsid w:val="00A523B7"/>
    <w:rsid w:val="00A63B31"/>
    <w:rsid w:val="00A7296C"/>
    <w:rsid w:val="00A77928"/>
    <w:rsid w:val="00AA1644"/>
    <w:rsid w:val="00AB300A"/>
    <w:rsid w:val="00AB4244"/>
    <w:rsid w:val="00AE2338"/>
    <w:rsid w:val="00AF69D7"/>
    <w:rsid w:val="00B05B06"/>
    <w:rsid w:val="00B11FFC"/>
    <w:rsid w:val="00B2460F"/>
    <w:rsid w:val="00B25936"/>
    <w:rsid w:val="00B27F25"/>
    <w:rsid w:val="00B34BCC"/>
    <w:rsid w:val="00B3653A"/>
    <w:rsid w:val="00B36E00"/>
    <w:rsid w:val="00B45055"/>
    <w:rsid w:val="00B97A30"/>
    <w:rsid w:val="00BB3B45"/>
    <w:rsid w:val="00BD79D0"/>
    <w:rsid w:val="00BE58D7"/>
    <w:rsid w:val="00C05B10"/>
    <w:rsid w:val="00C13BE3"/>
    <w:rsid w:val="00C20429"/>
    <w:rsid w:val="00C51BD8"/>
    <w:rsid w:val="00C61816"/>
    <w:rsid w:val="00C62C67"/>
    <w:rsid w:val="00C7240A"/>
    <w:rsid w:val="00C855D3"/>
    <w:rsid w:val="00C85992"/>
    <w:rsid w:val="00C90F31"/>
    <w:rsid w:val="00C94410"/>
    <w:rsid w:val="00CA57E6"/>
    <w:rsid w:val="00CA6732"/>
    <w:rsid w:val="00CB0723"/>
    <w:rsid w:val="00CB1BA5"/>
    <w:rsid w:val="00CB49E3"/>
    <w:rsid w:val="00CC1066"/>
    <w:rsid w:val="00CC36B5"/>
    <w:rsid w:val="00CD5032"/>
    <w:rsid w:val="00CE1292"/>
    <w:rsid w:val="00CE7E4F"/>
    <w:rsid w:val="00D06482"/>
    <w:rsid w:val="00D11406"/>
    <w:rsid w:val="00D364C6"/>
    <w:rsid w:val="00D673A8"/>
    <w:rsid w:val="00D72863"/>
    <w:rsid w:val="00D73F0D"/>
    <w:rsid w:val="00D8310E"/>
    <w:rsid w:val="00D87EA0"/>
    <w:rsid w:val="00D96AB5"/>
    <w:rsid w:val="00DC21E1"/>
    <w:rsid w:val="00DE530A"/>
    <w:rsid w:val="00DF1501"/>
    <w:rsid w:val="00DF7FFA"/>
    <w:rsid w:val="00E00289"/>
    <w:rsid w:val="00E14ED9"/>
    <w:rsid w:val="00E253A3"/>
    <w:rsid w:val="00E31418"/>
    <w:rsid w:val="00E339C9"/>
    <w:rsid w:val="00E37616"/>
    <w:rsid w:val="00E74B28"/>
    <w:rsid w:val="00E859B6"/>
    <w:rsid w:val="00E93E6A"/>
    <w:rsid w:val="00EA5EE9"/>
    <w:rsid w:val="00EB258E"/>
    <w:rsid w:val="00EB2622"/>
    <w:rsid w:val="00EC572C"/>
    <w:rsid w:val="00ED0091"/>
    <w:rsid w:val="00EE4FB8"/>
    <w:rsid w:val="00EE6F6C"/>
    <w:rsid w:val="00F2645A"/>
    <w:rsid w:val="00F268F2"/>
    <w:rsid w:val="00F67FED"/>
    <w:rsid w:val="00F7420C"/>
    <w:rsid w:val="00F76C7B"/>
    <w:rsid w:val="00F922A7"/>
    <w:rsid w:val="00F9793E"/>
    <w:rsid w:val="00FB1ABA"/>
    <w:rsid w:val="00FB76AE"/>
    <w:rsid w:val="00FC7B96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9DFC1E9"/>
  <w15:docId w15:val="{843DC843-2B7B-448C-9543-0AE61D6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1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41B6"/>
    <w:rPr>
      <w:b/>
      <w:bCs/>
    </w:rPr>
  </w:style>
  <w:style w:type="paragraph" w:styleId="NormalWeb">
    <w:name w:val="Normal (Web)"/>
    <w:basedOn w:val="Normal"/>
    <w:uiPriority w:val="99"/>
    <w:unhideWhenUsed/>
    <w:rsid w:val="000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0C"/>
  </w:style>
  <w:style w:type="paragraph" w:styleId="Footer">
    <w:name w:val="footer"/>
    <w:basedOn w:val="Normal"/>
    <w:link w:val="Foot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C"/>
  </w:style>
  <w:style w:type="paragraph" w:styleId="ListParagraph">
    <w:name w:val="List Paragraph"/>
    <w:basedOn w:val="Normal"/>
    <w:uiPriority w:val="34"/>
    <w:qFormat/>
    <w:rsid w:val="001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6812-D2B0-4878-A9A9-532F36F0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2019-05-09T10:31:00Z</cp:lastPrinted>
  <dcterms:created xsi:type="dcterms:W3CDTF">2019-05-08T13:46:00Z</dcterms:created>
  <dcterms:modified xsi:type="dcterms:W3CDTF">2019-05-09T10:35:00Z</dcterms:modified>
</cp:coreProperties>
</file>