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BC0" w:rsidRDefault="00524BC0" w:rsidP="00524BC0">
      <w:pPr>
        <w:spacing w:after="0" w:line="240" w:lineRule="auto"/>
        <w:jc w:val="center"/>
        <w:rPr>
          <w:rFonts w:ascii="Arial" w:eastAsia="Times New Roman" w:hAnsi="Arial" w:cs="Arial"/>
          <w:b/>
          <w:bCs/>
          <w:color w:val="000000"/>
          <w:sz w:val="24"/>
          <w:szCs w:val="24"/>
          <w:u w:val="single"/>
          <w:lang w:eastAsia="en-GB"/>
        </w:rPr>
      </w:pPr>
      <w:bookmarkStart w:id="0" w:name="_GoBack"/>
      <w:bookmarkEnd w:id="0"/>
      <w:r w:rsidRPr="00524BC0">
        <w:rPr>
          <w:rFonts w:ascii="Arial" w:eastAsia="Times New Roman" w:hAnsi="Arial" w:cs="Arial"/>
          <w:b/>
          <w:bCs/>
          <w:color w:val="000000"/>
          <w:sz w:val="24"/>
          <w:szCs w:val="24"/>
          <w:u w:val="single"/>
          <w:lang w:eastAsia="en-GB"/>
        </w:rPr>
        <w:t>HEVER PARISH COUNCIL</w:t>
      </w:r>
      <w:r w:rsidR="009A5D94">
        <w:rPr>
          <w:rFonts w:ascii="Arial" w:eastAsia="Times New Roman" w:hAnsi="Arial" w:cs="Arial"/>
          <w:b/>
          <w:bCs/>
          <w:color w:val="000000"/>
          <w:sz w:val="24"/>
          <w:szCs w:val="24"/>
          <w:u w:val="single"/>
          <w:lang w:eastAsia="en-GB"/>
        </w:rPr>
        <w:t xml:space="preserve"> – GDPR POLICY 2021</w:t>
      </w:r>
    </w:p>
    <w:p w:rsidR="00524BC0" w:rsidRPr="00524BC0" w:rsidRDefault="00524BC0" w:rsidP="00524BC0">
      <w:pPr>
        <w:spacing w:after="0" w:line="240" w:lineRule="auto"/>
        <w:jc w:val="center"/>
        <w:rPr>
          <w:rFonts w:ascii="Arial" w:eastAsia="Times New Roman" w:hAnsi="Arial" w:cs="Arial"/>
          <w:b/>
          <w:bCs/>
          <w:color w:val="000000"/>
          <w:sz w:val="24"/>
          <w:szCs w:val="24"/>
          <w:u w:val="single"/>
          <w:lang w:eastAsia="en-GB"/>
        </w:rPr>
      </w:pPr>
    </w:p>
    <w:p w:rsidR="002F2A08" w:rsidRPr="00524BC0" w:rsidRDefault="002F2A08" w:rsidP="003F0E71">
      <w:pPr>
        <w:spacing w:after="0" w:line="240" w:lineRule="auto"/>
        <w:jc w:val="center"/>
        <w:rPr>
          <w:rFonts w:ascii="Tahoma" w:eastAsia="Times New Roman" w:hAnsi="Tahoma" w:cs="Tahoma"/>
          <w:b/>
          <w:bCs/>
          <w:color w:val="000000"/>
          <w:sz w:val="24"/>
          <w:szCs w:val="24"/>
          <w:lang w:eastAsia="en-GB"/>
        </w:rPr>
      </w:pPr>
      <w:r w:rsidRPr="002F2A08">
        <w:rPr>
          <w:rFonts w:ascii="Arial" w:eastAsia="Times New Roman" w:hAnsi="Arial" w:cs="Arial"/>
          <w:b/>
          <w:bCs/>
          <w:color w:val="000000"/>
          <w:sz w:val="24"/>
          <w:szCs w:val="24"/>
          <w:lang w:eastAsia="en-GB"/>
        </w:rPr>
        <w:t>General Data P</w:t>
      </w:r>
      <w:r w:rsidRPr="002F2A08">
        <w:rPr>
          <w:rFonts w:ascii="Tahoma" w:eastAsia="Times New Roman" w:hAnsi="Tahoma" w:cs="Tahoma"/>
          <w:b/>
          <w:bCs/>
          <w:color w:val="000000"/>
          <w:sz w:val="24"/>
          <w:szCs w:val="24"/>
          <w:lang w:eastAsia="en-GB"/>
        </w:rPr>
        <w:t>rotection Regulation</w:t>
      </w:r>
      <w:r w:rsidR="0012096B" w:rsidRPr="00524BC0">
        <w:rPr>
          <w:rFonts w:ascii="Tahoma" w:eastAsia="Times New Roman" w:hAnsi="Tahoma" w:cs="Tahoma"/>
          <w:b/>
          <w:bCs/>
          <w:color w:val="000000"/>
          <w:sz w:val="24"/>
          <w:szCs w:val="24"/>
          <w:lang w:eastAsia="en-GB"/>
        </w:rPr>
        <w:t xml:space="preserve"> </w:t>
      </w:r>
      <w:r w:rsidR="00872D82">
        <w:rPr>
          <w:rFonts w:ascii="Tahoma" w:eastAsia="Times New Roman" w:hAnsi="Tahoma" w:cs="Tahoma"/>
          <w:b/>
          <w:bCs/>
          <w:color w:val="000000"/>
          <w:sz w:val="24"/>
          <w:szCs w:val="24"/>
          <w:lang w:eastAsia="en-GB"/>
        </w:rPr>
        <w:t xml:space="preserve">(GDPR) </w:t>
      </w:r>
      <w:r w:rsidR="0012096B" w:rsidRPr="00524BC0">
        <w:rPr>
          <w:rFonts w:ascii="Tahoma" w:eastAsia="Times New Roman" w:hAnsi="Tahoma" w:cs="Tahoma"/>
          <w:b/>
          <w:bCs/>
          <w:color w:val="000000"/>
          <w:sz w:val="24"/>
          <w:szCs w:val="24"/>
          <w:lang w:eastAsia="en-GB"/>
        </w:rPr>
        <w:t>2018</w:t>
      </w:r>
      <w:r w:rsidR="008F0519">
        <w:rPr>
          <w:rFonts w:ascii="Tahoma" w:eastAsia="Times New Roman" w:hAnsi="Tahoma" w:cs="Tahoma"/>
          <w:b/>
          <w:bCs/>
          <w:color w:val="000000"/>
          <w:sz w:val="24"/>
          <w:szCs w:val="24"/>
          <w:lang w:eastAsia="en-GB"/>
        </w:rPr>
        <w:t xml:space="preserve">.  </w:t>
      </w:r>
    </w:p>
    <w:p w:rsidR="0012096B" w:rsidRPr="0012096B" w:rsidRDefault="0012096B" w:rsidP="002F2A08">
      <w:pPr>
        <w:spacing w:after="0" w:line="240" w:lineRule="auto"/>
        <w:rPr>
          <w:rFonts w:ascii="Tahoma" w:eastAsia="Times New Roman" w:hAnsi="Tahoma" w:cs="Tahoma"/>
          <w:b/>
          <w:bCs/>
          <w:color w:val="000000"/>
          <w:sz w:val="24"/>
          <w:szCs w:val="24"/>
          <w:u w:val="single"/>
          <w:lang w:eastAsia="en-GB"/>
        </w:rPr>
      </w:pPr>
    </w:p>
    <w:p w:rsidR="0012096B" w:rsidRPr="00DA6E39" w:rsidRDefault="0012096B" w:rsidP="002F2A08">
      <w:pPr>
        <w:spacing w:after="0" w:line="240" w:lineRule="auto"/>
        <w:rPr>
          <w:rFonts w:ascii="Arial" w:eastAsia="Times New Roman" w:hAnsi="Arial" w:cs="Arial"/>
          <w:sz w:val="24"/>
          <w:szCs w:val="24"/>
          <w:lang w:eastAsia="en-GB"/>
        </w:rPr>
      </w:pPr>
      <w:r w:rsidRPr="00DA6E39">
        <w:rPr>
          <w:rFonts w:ascii="Arial" w:eastAsia="Times New Roman" w:hAnsi="Arial" w:cs="Arial"/>
          <w:b/>
          <w:bCs/>
          <w:color w:val="000000"/>
          <w:sz w:val="24"/>
          <w:szCs w:val="24"/>
          <w:u w:val="single"/>
          <w:lang w:eastAsia="en-GB"/>
        </w:rPr>
        <w:t>Introduction</w:t>
      </w:r>
    </w:p>
    <w:p w:rsidR="002F2A08" w:rsidRPr="00DA6E39" w:rsidRDefault="002F2A08" w:rsidP="002F2A08">
      <w:pPr>
        <w:spacing w:after="0" w:line="240" w:lineRule="auto"/>
        <w:rPr>
          <w:rFonts w:ascii="Arial" w:eastAsia="Times New Roman" w:hAnsi="Arial" w:cs="Arial"/>
          <w:sz w:val="24"/>
          <w:szCs w:val="24"/>
          <w:lang w:eastAsia="en-GB"/>
        </w:rPr>
      </w:pPr>
    </w:p>
    <w:p w:rsidR="00872D82" w:rsidRPr="009A5D94" w:rsidRDefault="00D713A0" w:rsidP="002F2A08">
      <w:p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Hever Parish Council</w:t>
      </w:r>
      <w:r w:rsidR="002F2A08" w:rsidRPr="009A5D94">
        <w:rPr>
          <w:rFonts w:ascii="Arial" w:eastAsia="Times New Roman" w:hAnsi="Arial" w:cs="Arial"/>
          <w:sz w:val="24"/>
          <w:szCs w:val="24"/>
          <w:lang w:eastAsia="en-GB"/>
        </w:rPr>
        <w:t xml:space="preserve"> </w:t>
      </w:r>
      <w:r w:rsidR="00DA6E39" w:rsidRPr="009A5D94">
        <w:rPr>
          <w:rFonts w:ascii="Arial" w:eastAsia="Times New Roman" w:hAnsi="Arial" w:cs="Arial"/>
          <w:sz w:val="24"/>
          <w:szCs w:val="24"/>
          <w:lang w:eastAsia="en-GB"/>
        </w:rPr>
        <w:t xml:space="preserve">(HPC) controls and </w:t>
      </w:r>
      <w:r w:rsidRPr="009A5D94">
        <w:rPr>
          <w:rFonts w:ascii="Arial" w:eastAsia="Times New Roman" w:hAnsi="Arial" w:cs="Arial"/>
          <w:sz w:val="24"/>
          <w:szCs w:val="24"/>
          <w:lang w:eastAsia="en-GB"/>
        </w:rPr>
        <w:t xml:space="preserve">processes very little personal </w:t>
      </w:r>
      <w:r w:rsidR="007A05A3" w:rsidRPr="009A5D94">
        <w:rPr>
          <w:rFonts w:ascii="Arial" w:eastAsia="Times New Roman" w:hAnsi="Arial" w:cs="Arial"/>
          <w:sz w:val="24"/>
          <w:szCs w:val="24"/>
          <w:lang w:eastAsia="en-GB"/>
        </w:rPr>
        <w:t>information</w:t>
      </w:r>
      <w:r w:rsidRPr="009A5D94">
        <w:rPr>
          <w:rFonts w:ascii="Arial" w:eastAsia="Times New Roman" w:hAnsi="Arial" w:cs="Arial"/>
          <w:sz w:val="24"/>
          <w:szCs w:val="24"/>
          <w:lang w:eastAsia="en-GB"/>
        </w:rPr>
        <w:t xml:space="preserve"> </w:t>
      </w:r>
      <w:r w:rsidR="0012096B" w:rsidRPr="009A5D94">
        <w:rPr>
          <w:rFonts w:ascii="Arial" w:eastAsia="Times New Roman" w:hAnsi="Arial" w:cs="Arial"/>
          <w:sz w:val="24"/>
          <w:szCs w:val="24"/>
          <w:lang w:eastAsia="en-GB"/>
        </w:rPr>
        <w:t xml:space="preserve">(and rarely sensitive information) </w:t>
      </w:r>
      <w:r w:rsidRPr="009A5D94">
        <w:rPr>
          <w:rFonts w:ascii="Arial" w:eastAsia="Times New Roman" w:hAnsi="Arial" w:cs="Arial"/>
          <w:sz w:val="24"/>
          <w:szCs w:val="24"/>
          <w:lang w:eastAsia="en-GB"/>
        </w:rPr>
        <w:t xml:space="preserve">and </w:t>
      </w:r>
      <w:r w:rsidR="007A05A3" w:rsidRPr="009A5D94">
        <w:rPr>
          <w:rFonts w:ascii="Arial" w:eastAsia="Times New Roman" w:hAnsi="Arial" w:cs="Arial"/>
          <w:sz w:val="24"/>
          <w:szCs w:val="24"/>
          <w:lang w:eastAsia="en-GB"/>
        </w:rPr>
        <w:t>has always respected</w:t>
      </w:r>
      <w:r w:rsidR="002F2A08" w:rsidRPr="009A5D94">
        <w:rPr>
          <w:rFonts w:ascii="Arial" w:eastAsia="Times New Roman" w:hAnsi="Arial" w:cs="Arial"/>
          <w:sz w:val="24"/>
          <w:szCs w:val="24"/>
          <w:lang w:eastAsia="en-GB"/>
        </w:rPr>
        <w:t xml:space="preserve"> privacy</w:t>
      </w:r>
      <w:r w:rsidR="007A05A3" w:rsidRPr="009A5D94">
        <w:rPr>
          <w:rFonts w:ascii="Arial" w:eastAsia="Times New Roman" w:hAnsi="Arial" w:cs="Arial"/>
          <w:sz w:val="24"/>
          <w:szCs w:val="24"/>
          <w:lang w:eastAsia="en-GB"/>
        </w:rPr>
        <w:t>.</w:t>
      </w:r>
      <w:r w:rsidR="000F2842" w:rsidRPr="009A5D94">
        <w:rPr>
          <w:rFonts w:ascii="Arial" w:eastAsia="Times New Roman" w:hAnsi="Arial" w:cs="Arial"/>
          <w:sz w:val="24"/>
          <w:szCs w:val="24"/>
          <w:lang w:eastAsia="en-GB"/>
        </w:rPr>
        <w:t xml:space="preserve">  HPC does not use data for marketing or business purposes.</w:t>
      </w:r>
    </w:p>
    <w:p w:rsidR="00872D82" w:rsidRPr="009A5D94" w:rsidRDefault="00872D82" w:rsidP="002F2A08">
      <w:pPr>
        <w:spacing w:after="0" w:line="240" w:lineRule="auto"/>
        <w:rPr>
          <w:rFonts w:ascii="Arial" w:eastAsia="Times New Roman" w:hAnsi="Arial" w:cs="Arial"/>
          <w:sz w:val="24"/>
          <w:szCs w:val="24"/>
          <w:lang w:eastAsia="en-GB"/>
        </w:rPr>
      </w:pPr>
    </w:p>
    <w:p w:rsidR="00872D82" w:rsidRPr="009A5D94" w:rsidRDefault="00872D82" w:rsidP="00872D82">
      <w:pPr>
        <w:rPr>
          <w:rFonts w:ascii="Arial" w:hAnsi="Arial" w:cs="Arial"/>
          <w:sz w:val="24"/>
          <w:szCs w:val="24"/>
          <w:shd w:val="clear" w:color="auto" w:fill="FFFFFF"/>
        </w:rPr>
      </w:pPr>
      <w:r w:rsidRPr="009A5D94">
        <w:rPr>
          <w:rFonts w:ascii="Arial" w:eastAsia="Times New Roman" w:hAnsi="Arial" w:cs="Arial"/>
          <w:sz w:val="24"/>
          <w:szCs w:val="24"/>
          <w:lang w:eastAsia="en-GB"/>
        </w:rPr>
        <w:t xml:space="preserve">HPC </w:t>
      </w:r>
      <w:r w:rsidR="00DA6E39" w:rsidRPr="009A5D94">
        <w:rPr>
          <w:rFonts w:ascii="Arial" w:hAnsi="Arial" w:cs="Arial"/>
          <w:i/>
          <w:sz w:val="24"/>
          <w:szCs w:val="24"/>
        </w:rPr>
        <w:t>for the purposes of data protection</w:t>
      </w:r>
      <w:r w:rsidR="00DA6E39" w:rsidRPr="009A5D94">
        <w:rPr>
          <w:rFonts w:ascii="Arial" w:hAnsi="Arial" w:cs="Arial"/>
          <w:sz w:val="24"/>
          <w:szCs w:val="24"/>
        </w:rPr>
        <w:t xml:space="preserve"> is NOT classed as a public authority as will not normally process personal data on a “large scale”.</w:t>
      </w:r>
      <w:r w:rsidRPr="009A5D94">
        <w:rPr>
          <w:rFonts w:ascii="Arial" w:hAnsi="Arial" w:cs="Arial"/>
          <w:sz w:val="24"/>
          <w:szCs w:val="24"/>
        </w:rPr>
        <w:t xml:space="preserve"> </w:t>
      </w:r>
    </w:p>
    <w:p w:rsidR="00DA6E39" w:rsidRPr="009A5D94" w:rsidRDefault="00872D82" w:rsidP="002F2A08">
      <w:p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 xml:space="preserve">The GDPR </w:t>
      </w:r>
      <w:r w:rsidR="0012096B" w:rsidRPr="009A5D94">
        <w:rPr>
          <w:rFonts w:ascii="Arial" w:eastAsia="Times New Roman" w:hAnsi="Arial" w:cs="Arial"/>
          <w:sz w:val="24"/>
          <w:szCs w:val="24"/>
          <w:lang w:eastAsia="en-GB"/>
        </w:rPr>
        <w:t>enhance</w:t>
      </w:r>
      <w:r w:rsidR="003F0E71" w:rsidRPr="009A5D94">
        <w:rPr>
          <w:rFonts w:ascii="Arial" w:eastAsia="Times New Roman" w:hAnsi="Arial" w:cs="Arial"/>
          <w:sz w:val="24"/>
          <w:szCs w:val="24"/>
          <w:lang w:eastAsia="en-GB"/>
        </w:rPr>
        <w:t>s</w:t>
      </w:r>
      <w:r w:rsidR="0012096B" w:rsidRPr="009A5D94">
        <w:rPr>
          <w:rFonts w:ascii="Arial" w:eastAsia="Times New Roman" w:hAnsi="Arial" w:cs="Arial"/>
          <w:sz w:val="24"/>
          <w:szCs w:val="24"/>
          <w:lang w:eastAsia="en-GB"/>
        </w:rPr>
        <w:t xml:space="preserve"> the existing data protection legislation</w:t>
      </w:r>
      <w:r w:rsidR="00DA6E39" w:rsidRPr="009A5D94">
        <w:rPr>
          <w:rFonts w:ascii="Arial" w:eastAsia="Times New Roman" w:hAnsi="Arial" w:cs="Arial"/>
          <w:sz w:val="24"/>
          <w:szCs w:val="24"/>
          <w:lang w:eastAsia="en-GB"/>
        </w:rPr>
        <w:t xml:space="preserve"> (Data Protection Act 2018). </w:t>
      </w:r>
      <w:r w:rsidR="008B3672" w:rsidRPr="009A5D94">
        <w:rPr>
          <w:rFonts w:ascii="Arial" w:eastAsia="Times New Roman" w:hAnsi="Arial" w:cs="Arial"/>
          <w:sz w:val="24"/>
          <w:szCs w:val="24"/>
          <w:lang w:eastAsia="en-GB"/>
        </w:rPr>
        <w:t xml:space="preserve">  It is not a legal requirement to appoint a Data Protection Officer (DPO).  The Clerk may fulfil the function of a Data Protection Compliance Officer.</w:t>
      </w:r>
    </w:p>
    <w:p w:rsidR="00DA6E39" w:rsidRPr="009A5D94" w:rsidRDefault="00DA6E39" w:rsidP="002F2A08">
      <w:pPr>
        <w:spacing w:after="0" w:line="240" w:lineRule="auto"/>
        <w:rPr>
          <w:rFonts w:ascii="Arial" w:eastAsia="Times New Roman" w:hAnsi="Arial" w:cs="Arial"/>
          <w:sz w:val="24"/>
          <w:szCs w:val="24"/>
          <w:lang w:eastAsia="en-GB"/>
        </w:rPr>
      </w:pPr>
    </w:p>
    <w:p w:rsidR="00DA6E39" w:rsidRPr="009A5D94" w:rsidRDefault="00DA6E39" w:rsidP="002F2A08">
      <w:p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The following actions have been taken by HPC</w:t>
      </w:r>
      <w:r w:rsidR="006B4CAA" w:rsidRPr="009A5D94">
        <w:rPr>
          <w:rFonts w:ascii="Arial" w:eastAsia="Times New Roman" w:hAnsi="Arial" w:cs="Arial"/>
          <w:sz w:val="24"/>
          <w:szCs w:val="24"/>
          <w:lang w:eastAsia="en-GB"/>
        </w:rPr>
        <w:t xml:space="preserve"> since 2018</w:t>
      </w:r>
      <w:r w:rsidRPr="009A5D94">
        <w:rPr>
          <w:rFonts w:ascii="Arial" w:eastAsia="Times New Roman" w:hAnsi="Arial" w:cs="Arial"/>
          <w:sz w:val="24"/>
          <w:szCs w:val="24"/>
          <w:lang w:eastAsia="en-GB"/>
        </w:rPr>
        <w:t>;</w:t>
      </w:r>
    </w:p>
    <w:p w:rsidR="00DA6E39" w:rsidRPr="009A5D94" w:rsidRDefault="00DA6E39" w:rsidP="002F2A08">
      <w:pPr>
        <w:spacing w:after="0" w:line="240" w:lineRule="auto"/>
        <w:rPr>
          <w:rFonts w:ascii="Arial" w:eastAsia="Times New Roman" w:hAnsi="Arial" w:cs="Arial"/>
          <w:sz w:val="24"/>
          <w:szCs w:val="24"/>
          <w:lang w:eastAsia="en-GB"/>
        </w:rPr>
      </w:pPr>
    </w:p>
    <w:p w:rsidR="00DA6E39" w:rsidRPr="009A5D94" w:rsidRDefault="00DA6E39" w:rsidP="007F254A">
      <w:pPr>
        <w:pStyle w:val="ListParagraph"/>
        <w:numPr>
          <w:ilvl w:val="0"/>
          <w:numId w:val="9"/>
        </w:numPr>
        <w:spacing w:after="0" w:line="240" w:lineRule="auto"/>
        <w:rPr>
          <w:rFonts w:ascii="Arial" w:eastAsia="Times New Roman" w:hAnsi="Arial" w:cs="Arial"/>
          <w:strike/>
          <w:sz w:val="24"/>
          <w:szCs w:val="24"/>
          <w:lang w:eastAsia="en-GB"/>
        </w:rPr>
      </w:pPr>
      <w:r w:rsidRPr="009A5D94">
        <w:rPr>
          <w:rFonts w:ascii="Arial" w:eastAsia="Times New Roman" w:hAnsi="Arial" w:cs="Arial"/>
          <w:sz w:val="24"/>
          <w:szCs w:val="24"/>
          <w:lang w:eastAsia="en-GB"/>
        </w:rPr>
        <w:t xml:space="preserve">Registered and fee paid with </w:t>
      </w:r>
      <w:r w:rsidR="00EE54FA" w:rsidRPr="009A5D94">
        <w:rPr>
          <w:rFonts w:ascii="Arial" w:eastAsia="Times New Roman" w:hAnsi="Arial" w:cs="Arial"/>
          <w:sz w:val="24"/>
          <w:szCs w:val="24"/>
          <w:lang w:eastAsia="en-GB"/>
        </w:rPr>
        <w:t xml:space="preserve">the Information Commissioners Office </w:t>
      </w:r>
      <w:r w:rsidRPr="009A5D94">
        <w:rPr>
          <w:rFonts w:ascii="Arial" w:eastAsia="Times New Roman" w:hAnsi="Arial" w:cs="Arial"/>
          <w:sz w:val="24"/>
          <w:szCs w:val="24"/>
          <w:lang w:eastAsia="en-GB"/>
        </w:rPr>
        <w:t>ICO (£40 / year</w:t>
      </w:r>
      <w:r w:rsidR="00675FF6">
        <w:rPr>
          <w:rFonts w:ascii="Arial" w:eastAsia="Times New Roman" w:hAnsi="Arial" w:cs="Arial"/>
          <w:sz w:val="24"/>
          <w:szCs w:val="24"/>
          <w:lang w:eastAsia="en-GB"/>
        </w:rPr>
        <w:t>)</w:t>
      </w:r>
    </w:p>
    <w:p w:rsidR="00FB71EF" w:rsidRPr="009A5D94" w:rsidRDefault="00EE54FA" w:rsidP="00FB71EF">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National Association of Local Councils (</w:t>
      </w:r>
      <w:r w:rsidR="00DA6E39" w:rsidRPr="009A5D94">
        <w:rPr>
          <w:rFonts w:ascii="Arial" w:eastAsia="Times New Roman" w:hAnsi="Arial" w:cs="Arial"/>
          <w:sz w:val="24"/>
          <w:szCs w:val="24"/>
          <w:lang w:eastAsia="en-GB"/>
        </w:rPr>
        <w:t>NALC</w:t>
      </w:r>
      <w:r w:rsidRPr="009A5D94">
        <w:rPr>
          <w:rFonts w:ascii="Arial" w:eastAsia="Times New Roman" w:hAnsi="Arial" w:cs="Arial"/>
          <w:sz w:val="24"/>
          <w:szCs w:val="24"/>
          <w:lang w:eastAsia="en-GB"/>
        </w:rPr>
        <w:t>)</w:t>
      </w:r>
      <w:r w:rsidR="00DA6E39" w:rsidRPr="009A5D94">
        <w:rPr>
          <w:rFonts w:ascii="Arial" w:eastAsia="Times New Roman" w:hAnsi="Arial" w:cs="Arial"/>
          <w:sz w:val="24"/>
          <w:szCs w:val="24"/>
          <w:lang w:eastAsia="en-GB"/>
        </w:rPr>
        <w:t xml:space="preserve"> toolkit</w:t>
      </w:r>
      <w:r w:rsidRPr="009A5D94">
        <w:rPr>
          <w:rFonts w:ascii="Arial" w:eastAsia="Times New Roman" w:hAnsi="Arial" w:cs="Arial"/>
          <w:sz w:val="24"/>
          <w:szCs w:val="24"/>
          <w:lang w:eastAsia="en-GB"/>
        </w:rPr>
        <w:t xml:space="preserve"> (08/2018) completed (October 2018</w:t>
      </w:r>
      <w:r w:rsidR="00C37465" w:rsidRPr="009A5D94">
        <w:rPr>
          <w:rFonts w:ascii="Arial" w:eastAsia="Times New Roman" w:hAnsi="Arial" w:cs="Arial"/>
          <w:sz w:val="24"/>
          <w:szCs w:val="24"/>
          <w:lang w:eastAsia="en-GB"/>
        </w:rPr>
        <w:t>, April 2020</w:t>
      </w:r>
      <w:r w:rsidRPr="009A5D94">
        <w:rPr>
          <w:rFonts w:ascii="Arial" w:eastAsia="Times New Roman" w:hAnsi="Arial" w:cs="Arial"/>
          <w:sz w:val="24"/>
          <w:szCs w:val="24"/>
          <w:lang w:eastAsia="en-GB"/>
        </w:rPr>
        <w:t>) and will be undertaken annually.</w:t>
      </w:r>
    </w:p>
    <w:p w:rsidR="00EE54FA" w:rsidRPr="009A5D94" w:rsidRDefault="00EE54FA" w:rsidP="00FB71EF">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 xml:space="preserve">Data </w:t>
      </w:r>
      <w:r w:rsidR="00FB71EF" w:rsidRPr="009A5D94">
        <w:rPr>
          <w:rFonts w:ascii="Arial" w:eastAsia="Times New Roman" w:hAnsi="Arial" w:cs="Arial"/>
          <w:sz w:val="24"/>
          <w:szCs w:val="24"/>
          <w:lang w:eastAsia="en-GB"/>
        </w:rPr>
        <w:t xml:space="preserve">audit questionnaire and internal register of processing activities </w:t>
      </w:r>
      <w:r w:rsidRPr="009A5D94">
        <w:rPr>
          <w:rFonts w:ascii="Arial" w:eastAsia="Times New Roman" w:hAnsi="Arial" w:cs="Arial"/>
          <w:sz w:val="24"/>
          <w:szCs w:val="24"/>
          <w:lang w:eastAsia="en-GB"/>
        </w:rPr>
        <w:t>(NALC) completed (October 2018</w:t>
      </w:r>
      <w:r w:rsidR="00C37465" w:rsidRPr="009A5D94">
        <w:rPr>
          <w:rFonts w:ascii="Arial" w:eastAsia="Times New Roman" w:hAnsi="Arial" w:cs="Arial"/>
          <w:sz w:val="24"/>
          <w:szCs w:val="24"/>
          <w:lang w:eastAsia="en-GB"/>
        </w:rPr>
        <w:t>, April 2020</w:t>
      </w:r>
      <w:r w:rsidRPr="009A5D94">
        <w:rPr>
          <w:rFonts w:ascii="Arial" w:eastAsia="Times New Roman" w:hAnsi="Arial" w:cs="Arial"/>
          <w:sz w:val="24"/>
          <w:szCs w:val="24"/>
          <w:lang w:eastAsia="en-GB"/>
        </w:rPr>
        <w:t>) and will be undertaken annually.</w:t>
      </w:r>
      <w:r w:rsidR="00FB71EF" w:rsidRPr="009A5D94">
        <w:rPr>
          <w:rFonts w:ascii="Arial" w:eastAsia="Times New Roman" w:hAnsi="Arial" w:cs="Arial"/>
          <w:sz w:val="24"/>
          <w:szCs w:val="24"/>
          <w:lang w:eastAsia="en-GB"/>
        </w:rPr>
        <w:t xml:space="preserve">  See HPC April 2020 personal data record &amp; register of processing activities document</w:t>
      </w:r>
      <w:r w:rsidR="002C33E6" w:rsidRPr="009A5D94">
        <w:rPr>
          <w:rFonts w:ascii="Arial" w:eastAsia="Times New Roman" w:hAnsi="Arial" w:cs="Arial"/>
          <w:sz w:val="24"/>
          <w:szCs w:val="24"/>
          <w:lang w:eastAsia="en-GB"/>
        </w:rPr>
        <w:t xml:space="preserve"> (Register to be completed by April 2021)</w:t>
      </w:r>
      <w:r w:rsidR="00FB71EF" w:rsidRPr="009A5D94">
        <w:rPr>
          <w:rFonts w:ascii="Arial" w:eastAsia="Times New Roman" w:hAnsi="Arial" w:cs="Arial"/>
          <w:sz w:val="24"/>
          <w:szCs w:val="24"/>
          <w:lang w:eastAsia="en-GB"/>
        </w:rPr>
        <w:t>.</w:t>
      </w:r>
    </w:p>
    <w:p w:rsidR="00FB71EF" w:rsidRPr="009A5D94" w:rsidRDefault="00404A85" w:rsidP="000F2842">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 xml:space="preserve">All Councillors and Clerk now </w:t>
      </w:r>
      <w:r w:rsidR="008B3672" w:rsidRPr="009A5D94">
        <w:rPr>
          <w:rFonts w:ascii="Arial" w:eastAsia="Times New Roman" w:hAnsi="Arial" w:cs="Arial"/>
          <w:sz w:val="24"/>
          <w:szCs w:val="24"/>
          <w:lang w:eastAsia="en-GB"/>
        </w:rPr>
        <w:t>have HPC email address (@hever.org) s</w:t>
      </w:r>
      <w:r w:rsidR="000F2842" w:rsidRPr="009A5D94">
        <w:rPr>
          <w:rFonts w:ascii="Arial" w:eastAsia="Times New Roman" w:hAnsi="Arial" w:cs="Arial"/>
          <w:sz w:val="24"/>
          <w:szCs w:val="24"/>
          <w:lang w:eastAsia="en-GB"/>
        </w:rPr>
        <w:t>et up by independent IT company and do not use private email addresses for Council work.</w:t>
      </w:r>
    </w:p>
    <w:p w:rsidR="000F2842" w:rsidRPr="009A5D94" w:rsidRDefault="000F2842" w:rsidP="000F2842">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Use of private devices to be reviewed</w:t>
      </w:r>
      <w:r w:rsidR="00FB71EF" w:rsidRPr="009A5D94">
        <w:rPr>
          <w:rFonts w:ascii="Arial" w:eastAsia="Times New Roman" w:hAnsi="Arial" w:cs="Arial"/>
          <w:sz w:val="24"/>
          <w:szCs w:val="24"/>
          <w:lang w:eastAsia="en-GB"/>
        </w:rPr>
        <w:t xml:space="preserve"> by April 2021</w:t>
      </w:r>
      <w:r w:rsidRPr="009A5D94">
        <w:rPr>
          <w:rFonts w:ascii="Arial" w:eastAsia="Times New Roman" w:hAnsi="Arial" w:cs="Arial"/>
          <w:sz w:val="24"/>
          <w:szCs w:val="24"/>
          <w:lang w:eastAsia="en-GB"/>
        </w:rPr>
        <w:t>.</w:t>
      </w:r>
    </w:p>
    <w:p w:rsidR="008B3672" w:rsidRPr="009A5D94" w:rsidRDefault="00C37465" w:rsidP="000F2842">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Updated</w:t>
      </w:r>
      <w:r w:rsidR="008B3672" w:rsidRPr="009A5D94">
        <w:rPr>
          <w:rFonts w:ascii="Arial" w:eastAsia="Times New Roman" w:hAnsi="Arial" w:cs="Arial"/>
          <w:sz w:val="24"/>
          <w:szCs w:val="24"/>
          <w:lang w:eastAsia="en-GB"/>
        </w:rPr>
        <w:t xml:space="preserve"> website (hever.org) </w:t>
      </w:r>
      <w:r w:rsidR="00404A85" w:rsidRPr="009A5D94">
        <w:rPr>
          <w:rFonts w:ascii="Arial" w:eastAsia="Times New Roman" w:hAnsi="Arial" w:cs="Arial"/>
          <w:sz w:val="24"/>
          <w:szCs w:val="24"/>
          <w:lang w:eastAsia="en-GB"/>
        </w:rPr>
        <w:t xml:space="preserve">and </w:t>
      </w:r>
      <w:r w:rsidR="008B3672" w:rsidRPr="009A5D94">
        <w:rPr>
          <w:rFonts w:ascii="Arial" w:eastAsia="Times New Roman" w:hAnsi="Arial" w:cs="Arial"/>
          <w:sz w:val="24"/>
          <w:szCs w:val="24"/>
          <w:lang w:eastAsia="en-GB"/>
        </w:rPr>
        <w:t>contains privacy notice.</w:t>
      </w:r>
      <w:r w:rsidR="00CB4E2B" w:rsidRPr="009A5D94">
        <w:rPr>
          <w:rFonts w:ascii="Arial" w:eastAsia="Times New Roman" w:hAnsi="Arial" w:cs="Arial"/>
          <w:sz w:val="24"/>
          <w:szCs w:val="24"/>
          <w:lang w:eastAsia="en-GB"/>
        </w:rPr>
        <w:t xml:space="preserve">  </w:t>
      </w:r>
      <w:hyperlink r:id="rId8" w:history="1">
        <w:r w:rsidR="00CB4E2B" w:rsidRPr="009A5D94">
          <w:rPr>
            <w:u w:val="single"/>
          </w:rPr>
          <w:t>http://hever.org/?s=PRIVACY+NOTICE</w:t>
        </w:r>
      </w:hyperlink>
      <w:r w:rsidR="000F2842" w:rsidRPr="009A5D94">
        <w:rPr>
          <w:rFonts w:ascii="Arial" w:eastAsia="Times New Roman" w:hAnsi="Arial" w:cs="Arial"/>
          <w:sz w:val="24"/>
          <w:szCs w:val="24"/>
          <w:lang w:eastAsia="en-GB"/>
        </w:rPr>
        <w:t xml:space="preserve"> and information re; cookies etc.</w:t>
      </w:r>
    </w:p>
    <w:p w:rsidR="008B3672" w:rsidRPr="009A5D94" w:rsidRDefault="008B3672" w:rsidP="00DA6E39">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 xml:space="preserve">Personal information is stored in a locked filing cabinet / safe. </w:t>
      </w:r>
    </w:p>
    <w:p w:rsidR="008B3672" w:rsidRPr="009A5D94" w:rsidRDefault="00404A85" w:rsidP="00DA6E39">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Data protection and p</w:t>
      </w:r>
      <w:r w:rsidR="008B3672" w:rsidRPr="009A5D94">
        <w:rPr>
          <w:rFonts w:ascii="Arial" w:eastAsia="Times New Roman" w:hAnsi="Arial" w:cs="Arial"/>
          <w:sz w:val="24"/>
          <w:szCs w:val="24"/>
          <w:lang w:eastAsia="en-GB"/>
        </w:rPr>
        <w:t>rivacy policy</w:t>
      </w:r>
      <w:r w:rsidR="000A4E65" w:rsidRPr="009A5D94">
        <w:rPr>
          <w:rFonts w:ascii="Arial" w:eastAsia="Times New Roman" w:hAnsi="Arial" w:cs="Arial"/>
          <w:sz w:val="24"/>
          <w:szCs w:val="24"/>
          <w:lang w:eastAsia="en-GB"/>
        </w:rPr>
        <w:t xml:space="preserve"> </w:t>
      </w:r>
      <w:r w:rsidR="007F502C" w:rsidRPr="009A5D94">
        <w:rPr>
          <w:rFonts w:ascii="Arial" w:eastAsia="Times New Roman" w:hAnsi="Arial" w:cs="Arial"/>
          <w:sz w:val="24"/>
          <w:szCs w:val="24"/>
          <w:lang w:eastAsia="en-GB"/>
        </w:rPr>
        <w:t xml:space="preserve">(Appendix 1) </w:t>
      </w:r>
      <w:r w:rsidR="000A4E65" w:rsidRPr="009A5D94">
        <w:rPr>
          <w:rFonts w:ascii="Arial" w:eastAsia="Times New Roman" w:hAnsi="Arial" w:cs="Arial"/>
          <w:sz w:val="24"/>
          <w:szCs w:val="24"/>
          <w:lang w:eastAsia="en-GB"/>
        </w:rPr>
        <w:t>and notice</w:t>
      </w:r>
      <w:r w:rsidR="008B3672" w:rsidRPr="009A5D94">
        <w:rPr>
          <w:rFonts w:ascii="Arial" w:eastAsia="Times New Roman" w:hAnsi="Arial" w:cs="Arial"/>
          <w:sz w:val="24"/>
          <w:szCs w:val="24"/>
          <w:lang w:eastAsia="en-GB"/>
        </w:rPr>
        <w:t xml:space="preserve"> </w:t>
      </w:r>
      <w:r w:rsidR="007F502C" w:rsidRPr="009A5D94">
        <w:rPr>
          <w:rFonts w:ascii="Arial" w:eastAsia="Times New Roman" w:hAnsi="Arial" w:cs="Arial"/>
          <w:sz w:val="24"/>
          <w:szCs w:val="24"/>
          <w:lang w:eastAsia="en-GB"/>
        </w:rPr>
        <w:t>(Ap. 2 &amp; 3</w:t>
      </w:r>
      <w:r w:rsidR="0032011F" w:rsidRPr="009A5D94">
        <w:rPr>
          <w:rFonts w:ascii="Arial" w:eastAsia="Times New Roman" w:hAnsi="Arial" w:cs="Arial"/>
          <w:sz w:val="24"/>
          <w:szCs w:val="24"/>
          <w:lang w:eastAsia="en-GB"/>
        </w:rPr>
        <w:t xml:space="preserve">) </w:t>
      </w:r>
      <w:r w:rsidR="008B3672" w:rsidRPr="009A5D94">
        <w:rPr>
          <w:rFonts w:ascii="Arial" w:eastAsia="Times New Roman" w:hAnsi="Arial" w:cs="Arial"/>
          <w:sz w:val="24"/>
          <w:szCs w:val="24"/>
          <w:lang w:eastAsia="en-GB"/>
        </w:rPr>
        <w:t>shared and all those currently on mailchimp general contact list contacted.</w:t>
      </w:r>
    </w:p>
    <w:p w:rsidR="008B3672" w:rsidRPr="009A5D94" w:rsidRDefault="008B3672" w:rsidP="00DA6E39">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Clearer and easier to opt out of all communications.</w:t>
      </w:r>
    </w:p>
    <w:p w:rsidR="008B3672" w:rsidRPr="009A5D94" w:rsidRDefault="008B3672" w:rsidP="00DA6E39">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 xml:space="preserve">Councillor training </w:t>
      </w:r>
      <w:r w:rsidR="00404A85" w:rsidRPr="009A5D94">
        <w:rPr>
          <w:rFonts w:ascii="Arial" w:eastAsia="Times New Roman" w:hAnsi="Arial" w:cs="Arial"/>
          <w:sz w:val="24"/>
          <w:szCs w:val="24"/>
          <w:lang w:eastAsia="en-GB"/>
        </w:rPr>
        <w:t>and GDPR on every full Council meeting agenda</w:t>
      </w:r>
      <w:r w:rsidRPr="009A5D94">
        <w:rPr>
          <w:rFonts w:ascii="Arial" w:eastAsia="Times New Roman" w:hAnsi="Arial" w:cs="Arial"/>
          <w:sz w:val="24"/>
          <w:szCs w:val="24"/>
          <w:lang w:eastAsia="en-GB"/>
        </w:rPr>
        <w:t>.</w:t>
      </w:r>
    </w:p>
    <w:p w:rsidR="008B3672" w:rsidRPr="009A5D94" w:rsidRDefault="008B3672" w:rsidP="00DA6E39">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New personal computer</w:t>
      </w:r>
      <w:r w:rsidR="000F2842" w:rsidRPr="009A5D94">
        <w:rPr>
          <w:rFonts w:ascii="Arial" w:eastAsia="Times New Roman" w:hAnsi="Arial" w:cs="Arial"/>
          <w:sz w:val="24"/>
          <w:szCs w:val="24"/>
          <w:lang w:eastAsia="en-GB"/>
        </w:rPr>
        <w:t xml:space="preserve"> for the Clerk</w:t>
      </w:r>
      <w:r w:rsidRPr="009A5D94">
        <w:rPr>
          <w:rFonts w:ascii="Arial" w:eastAsia="Times New Roman" w:hAnsi="Arial" w:cs="Arial"/>
          <w:sz w:val="24"/>
          <w:szCs w:val="24"/>
          <w:lang w:eastAsia="en-GB"/>
        </w:rPr>
        <w:t xml:space="preserve"> purchased and installed by HPC with full encryption (Windows 10 pro version).</w:t>
      </w:r>
    </w:p>
    <w:p w:rsidR="007B224D" w:rsidRPr="009A5D94" w:rsidRDefault="007B224D" w:rsidP="00DA6E39">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 xml:space="preserve">Data Privacy Impact </w:t>
      </w:r>
      <w:r w:rsidR="001644C0" w:rsidRPr="009A5D94">
        <w:rPr>
          <w:rFonts w:ascii="Arial" w:eastAsia="Times New Roman" w:hAnsi="Arial" w:cs="Arial"/>
          <w:sz w:val="24"/>
          <w:szCs w:val="24"/>
          <w:lang w:eastAsia="en-GB"/>
        </w:rPr>
        <w:t>checklist completed – no a</w:t>
      </w:r>
      <w:r w:rsidR="0097018F" w:rsidRPr="009A5D94">
        <w:rPr>
          <w:rFonts w:ascii="Arial" w:eastAsia="Times New Roman" w:hAnsi="Arial" w:cs="Arial"/>
          <w:sz w:val="24"/>
          <w:szCs w:val="24"/>
          <w:lang w:eastAsia="en-GB"/>
        </w:rPr>
        <w:t>ssessment (DPIA) required as currently no new technologies used for high risk data processing activities.</w:t>
      </w:r>
    </w:p>
    <w:p w:rsidR="005B70F6" w:rsidRPr="009A5D94" w:rsidRDefault="00404A85" w:rsidP="005B70F6">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Two</w:t>
      </w:r>
      <w:r w:rsidR="000A4E65" w:rsidRPr="009A5D94">
        <w:rPr>
          <w:rFonts w:ascii="Arial" w:eastAsia="Times New Roman" w:hAnsi="Arial" w:cs="Arial"/>
          <w:sz w:val="24"/>
          <w:szCs w:val="24"/>
          <w:lang w:eastAsia="en-GB"/>
        </w:rPr>
        <w:t xml:space="preserve"> privacy</w:t>
      </w:r>
      <w:r w:rsidRPr="009A5D94">
        <w:rPr>
          <w:rFonts w:ascii="Arial" w:eastAsia="Times New Roman" w:hAnsi="Arial" w:cs="Arial"/>
          <w:sz w:val="24"/>
          <w:szCs w:val="24"/>
          <w:lang w:eastAsia="en-GB"/>
        </w:rPr>
        <w:t xml:space="preserve"> notices (ones for “general” (Ap. 2</w:t>
      </w:r>
      <w:r w:rsidR="000A4E65" w:rsidRPr="009A5D94">
        <w:rPr>
          <w:rFonts w:ascii="Arial" w:eastAsia="Times New Roman" w:hAnsi="Arial" w:cs="Arial"/>
          <w:sz w:val="24"/>
          <w:szCs w:val="24"/>
          <w:lang w:eastAsia="en-GB"/>
        </w:rPr>
        <w:t>) and another for</w:t>
      </w:r>
      <w:r w:rsidRPr="009A5D94">
        <w:rPr>
          <w:rFonts w:ascii="Arial" w:eastAsia="Times New Roman" w:hAnsi="Arial" w:cs="Arial"/>
          <w:sz w:val="24"/>
          <w:szCs w:val="24"/>
          <w:lang w:eastAsia="en-GB"/>
        </w:rPr>
        <w:t xml:space="preserve"> “staff / contractors etc. (Ap. 3) c</w:t>
      </w:r>
      <w:r w:rsidR="000A4E65" w:rsidRPr="009A5D94">
        <w:rPr>
          <w:rFonts w:ascii="Arial" w:eastAsia="Times New Roman" w:hAnsi="Arial" w:cs="Arial"/>
          <w:sz w:val="24"/>
          <w:szCs w:val="24"/>
          <w:lang w:eastAsia="en-GB"/>
        </w:rPr>
        <w:t>ompleted</w:t>
      </w:r>
    </w:p>
    <w:p w:rsidR="00404A85" w:rsidRPr="009A5D94" w:rsidRDefault="005B70F6" w:rsidP="005B70F6">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Data subject access pol</w:t>
      </w:r>
      <w:r w:rsidR="00991C19" w:rsidRPr="009A5D94">
        <w:rPr>
          <w:rFonts w:ascii="Arial" w:eastAsia="Times New Roman" w:hAnsi="Arial" w:cs="Arial"/>
          <w:sz w:val="24"/>
          <w:szCs w:val="24"/>
          <w:lang w:eastAsia="en-GB"/>
        </w:rPr>
        <w:t>icy and template response (Ap. 4</w:t>
      </w:r>
      <w:r w:rsidRPr="009A5D94">
        <w:rPr>
          <w:rFonts w:ascii="Arial" w:eastAsia="Times New Roman" w:hAnsi="Arial" w:cs="Arial"/>
          <w:sz w:val="24"/>
          <w:szCs w:val="24"/>
          <w:lang w:eastAsia="en-GB"/>
        </w:rPr>
        <w:t>)</w:t>
      </w:r>
    </w:p>
    <w:p w:rsidR="005B70F6" w:rsidRPr="009A5D94" w:rsidRDefault="00404A85" w:rsidP="005B70F6">
      <w:pPr>
        <w:pStyle w:val="ListParagraph"/>
        <w:numPr>
          <w:ilvl w:val="0"/>
          <w:numId w:val="9"/>
        </w:numPr>
        <w:spacing w:after="0" w:line="240" w:lineRule="auto"/>
        <w:rPr>
          <w:rFonts w:ascii="Arial" w:eastAsia="Times New Roman" w:hAnsi="Arial" w:cs="Arial"/>
          <w:sz w:val="24"/>
          <w:szCs w:val="24"/>
          <w:lang w:eastAsia="en-GB"/>
        </w:rPr>
      </w:pPr>
      <w:r w:rsidRPr="009A5D94">
        <w:rPr>
          <w:rFonts w:ascii="Arial" w:eastAsia="Times New Roman" w:hAnsi="Arial" w:cs="Arial"/>
          <w:sz w:val="24"/>
          <w:szCs w:val="24"/>
          <w:lang w:eastAsia="en-GB"/>
        </w:rPr>
        <w:t>Data security breach process (Ap. 5)</w:t>
      </w:r>
    </w:p>
    <w:p w:rsidR="008B3672" w:rsidRPr="00675FF6" w:rsidRDefault="008B3672" w:rsidP="00675FF6">
      <w:pPr>
        <w:spacing w:after="0" w:line="240" w:lineRule="auto"/>
        <w:rPr>
          <w:rFonts w:ascii="Arial" w:eastAsia="Times New Roman" w:hAnsi="Arial" w:cs="Arial"/>
          <w:color w:val="000000"/>
          <w:sz w:val="24"/>
          <w:szCs w:val="24"/>
          <w:lang w:eastAsia="en-GB"/>
        </w:rPr>
      </w:pPr>
    </w:p>
    <w:p w:rsidR="008B3672" w:rsidRDefault="008B3672" w:rsidP="008B3672">
      <w:pPr>
        <w:pStyle w:val="ListParagraph"/>
        <w:spacing w:after="0" w:line="240" w:lineRule="auto"/>
        <w:rPr>
          <w:rFonts w:ascii="Arial" w:eastAsia="Times New Roman" w:hAnsi="Arial" w:cs="Arial"/>
          <w:color w:val="000000"/>
          <w:sz w:val="24"/>
          <w:szCs w:val="24"/>
          <w:lang w:eastAsia="en-GB"/>
        </w:rPr>
      </w:pPr>
    </w:p>
    <w:p w:rsidR="00CB4E2B" w:rsidRPr="005F5D8B" w:rsidRDefault="005F5D8B" w:rsidP="000F284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NB. </w:t>
      </w:r>
      <w:r w:rsidR="00CB4E2B" w:rsidRPr="005F5D8B">
        <w:rPr>
          <w:rFonts w:ascii="Arial" w:eastAsia="Times New Roman" w:hAnsi="Arial" w:cs="Arial"/>
          <w:color w:val="000000"/>
          <w:sz w:val="24"/>
          <w:szCs w:val="24"/>
          <w:lang w:eastAsia="en-GB"/>
        </w:rPr>
        <w:t xml:space="preserve">HPC do not store or process </w:t>
      </w:r>
      <w:r w:rsidR="009E4563" w:rsidRPr="005F5D8B">
        <w:rPr>
          <w:rFonts w:ascii="Arial" w:eastAsia="Times New Roman" w:hAnsi="Arial" w:cs="Arial"/>
          <w:color w:val="000000"/>
          <w:sz w:val="24"/>
          <w:szCs w:val="24"/>
          <w:lang w:eastAsia="en-GB"/>
        </w:rPr>
        <w:t>“special categories of personal data”</w:t>
      </w:r>
      <w:r w:rsidRPr="005F5D8B">
        <w:rPr>
          <w:rFonts w:ascii="Arial" w:eastAsia="Times New Roman" w:hAnsi="Arial" w:cs="Arial"/>
          <w:color w:val="000000"/>
          <w:sz w:val="24"/>
          <w:szCs w:val="24"/>
          <w:lang w:eastAsia="en-GB"/>
        </w:rPr>
        <w:t xml:space="preserve"> or hold data relating to children.</w:t>
      </w:r>
    </w:p>
    <w:p w:rsidR="000F2842" w:rsidRDefault="000F2842" w:rsidP="000F2842">
      <w:pPr>
        <w:spacing w:after="0" w:line="240" w:lineRule="auto"/>
        <w:rPr>
          <w:rFonts w:ascii="Arial" w:eastAsia="Times New Roman" w:hAnsi="Arial" w:cs="Arial"/>
          <w:color w:val="000000"/>
          <w:sz w:val="24"/>
          <w:szCs w:val="24"/>
          <w:lang w:eastAsia="en-GB"/>
        </w:rPr>
      </w:pPr>
    </w:p>
    <w:p w:rsidR="000F2842" w:rsidRDefault="000F2842" w:rsidP="000F284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Further information;</w:t>
      </w:r>
    </w:p>
    <w:p w:rsidR="000F2842" w:rsidRDefault="000E3AB0" w:rsidP="000F2842">
      <w:pPr>
        <w:spacing w:after="0" w:line="240" w:lineRule="auto"/>
      </w:pPr>
      <w:hyperlink r:id="rId9" w:history="1">
        <w:r w:rsidR="000F2842" w:rsidRPr="000F2842">
          <w:rPr>
            <w:color w:val="0000FF"/>
            <w:u w:val="single"/>
          </w:rPr>
          <w:t>https://www.kentalc.gov.uk/GDPR_22945.aspx</w:t>
        </w:r>
      </w:hyperlink>
    </w:p>
    <w:p w:rsidR="000F2842" w:rsidRDefault="000E3AB0" w:rsidP="000F2842">
      <w:pPr>
        <w:spacing w:after="0" w:line="240" w:lineRule="auto"/>
      </w:pPr>
      <w:hyperlink r:id="rId10" w:history="1">
        <w:r w:rsidR="000F2842" w:rsidRPr="000F2842">
          <w:rPr>
            <w:color w:val="0000FF"/>
            <w:u w:val="single"/>
          </w:rPr>
          <w:t>https://www.nalc.gov.uk/news/entry/959-nalc-launches-new-toolkit-on</w:t>
        </w:r>
      </w:hyperlink>
    </w:p>
    <w:p w:rsidR="000F2842" w:rsidRPr="000F2842" w:rsidRDefault="000E3AB0" w:rsidP="00675FF6">
      <w:pPr>
        <w:tabs>
          <w:tab w:val="left" w:pos="8571"/>
        </w:tabs>
        <w:spacing w:after="0" w:line="240" w:lineRule="auto"/>
        <w:rPr>
          <w:rFonts w:ascii="Arial" w:eastAsia="Times New Roman" w:hAnsi="Arial" w:cs="Arial"/>
          <w:color w:val="000000"/>
          <w:sz w:val="24"/>
          <w:szCs w:val="24"/>
          <w:lang w:eastAsia="en-GB"/>
        </w:rPr>
      </w:pPr>
      <w:hyperlink r:id="rId11" w:history="1">
        <w:r w:rsidR="000F2842" w:rsidRPr="000F2842">
          <w:rPr>
            <w:color w:val="0000FF"/>
            <w:u w:val="single"/>
          </w:rPr>
          <w:t>https://ico.org.uk/for-organisations/</w:t>
        </w:r>
      </w:hyperlink>
      <w:r w:rsidR="00675FF6">
        <w:rPr>
          <w:color w:val="0000FF"/>
          <w:u w:val="single"/>
        </w:rPr>
        <w:tab/>
      </w:r>
    </w:p>
    <w:p w:rsidR="00DB1924" w:rsidRPr="00DB1924" w:rsidRDefault="00DB1924" w:rsidP="00DB1924">
      <w:pPr>
        <w:spacing w:after="0" w:line="240" w:lineRule="auto"/>
        <w:rPr>
          <w:rFonts w:ascii="Arial" w:eastAsia="Times New Roman" w:hAnsi="Arial" w:cs="Arial"/>
          <w:color w:val="000000"/>
          <w:sz w:val="24"/>
          <w:szCs w:val="24"/>
          <w:lang w:eastAsia="en-GB"/>
        </w:rPr>
      </w:pPr>
    </w:p>
    <w:p w:rsidR="006B4CAA" w:rsidRDefault="00FB71EF" w:rsidP="00FB71EF">
      <w:pPr>
        <w:tabs>
          <w:tab w:val="left" w:pos="8565"/>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p>
    <w:p w:rsidR="007F502C" w:rsidRPr="006B4CAA" w:rsidRDefault="0032011F" w:rsidP="006B4CAA">
      <w:pPr>
        <w:spacing w:after="0" w:line="240" w:lineRule="auto"/>
        <w:rPr>
          <w:rFonts w:ascii="Arial" w:eastAsia="Times New Roman" w:hAnsi="Arial" w:cs="Arial"/>
          <w:b/>
          <w:color w:val="FF0000"/>
          <w:sz w:val="24"/>
          <w:szCs w:val="24"/>
          <w:u w:val="single"/>
          <w:lang w:eastAsia="en-GB"/>
        </w:rPr>
      </w:pPr>
      <w:r w:rsidRPr="00A72EC6">
        <w:rPr>
          <w:rFonts w:ascii="Arial" w:eastAsia="Times New Roman" w:hAnsi="Arial" w:cs="Arial"/>
          <w:b/>
          <w:color w:val="5F497A" w:themeColor="accent4" w:themeShade="BF"/>
          <w:sz w:val="24"/>
          <w:szCs w:val="24"/>
          <w:u w:val="single"/>
          <w:lang w:eastAsia="en-GB"/>
        </w:rPr>
        <w:t>Appendix 1</w:t>
      </w:r>
      <w:r w:rsidR="000A4E65" w:rsidRPr="00A72EC6">
        <w:rPr>
          <w:rFonts w:ascii="Arial" w:eastAsia="Times New Roman" w:hAnsi="Arial" w:cs="Arial"/>
          <w:b/>
          <w:color w:val="5F497A" w:themeColor="accent4" w:themeShade="BF"/>
          <w:sz w:val="24"/>
          <w:szCs w:val="24"/>
          <w:u w:val="single"/>
          <w:lang w:eastAsia="en-GB"/>
        </w:rPr>
        <w:t>.</w:t>
      </w:r>
      <w:r w:rsidRPr="00A72EC6">
        <w:rPr>
          <w:rFonts w:ascii="Arial" w:eastAsia="Times New Roman" w:hAnsi="Arial" w:cs="Arial"/>
          <w:b/>
          <w:color w:val="5F497A" w:themeColor="accent4" w:themeShade="BF"/>
          <w:sz w:val="24"/>
          <w:szCs w:val="24"/>
          <w:u w:val="single"/>
          <w:lang w:eastAsia="en-GB"/>
        </w:rPr>
        <w:tab/>
      </w:r>
      <w:r w:rsidRPr="00A72EC6">
        <w:rPr>
          <w:rFonts w:ascii="Arial" w:eastAsia="Times New Roman" w:hAnsi="Arial" w:cs="Arial"/>
          <w:b/>
          <w:color w:val="5F497A" w:themeColor="accent4" w:themeShade="BF"/>
          <w:sz w:val="24"/>
          <w:szCs w:val="24"/>
          <w:u w:val="single"/>
          <w:lang w:eastAsia="en-GB"/>
        </w:rPr>
        <w:tab/>
      </w:r>
      <w:r w:rsidR="00404A85" w:rsidRPr="00A72EC6">
        <w:rPr>
          <w:rFonts w:ascii="Arial" w:eastAsia="Times New Roman" w:hAnsi="Arial" w:cs="Arial"/>
          <w:b/>
          <w:color w:val="5F497A" w:themeColor="accent4" w:themeShade="BF"/>
          <w:sz w:val="24"/>
          <w:szCs w:val="24"/>
          <w:u w:val="single"/>
          <w:lang w:eastAsia="en-GB"/>
        </w:rPr>
        <w:t>Data protection and p</w:t>
      </w:r>
      <w:r w:rsidR="0012096B" w:rsidRPr="00A72EC6">
        <w:rPr>
          <w:rFonts w:ascii="Arial" w:eastAsia="Times New Roman" w:hAnsi="Arial" w:cs="Arial"/>
          <w:b/>
          <w:color w:val="5F497A" w:themeColor="accent4" w:themeShade="BF"/>
          <w:sz w:val="24"/>
          <w:szCs w:val="24"/>
          <w:u w:val="single"/>
          <w:lang w:eastAsia="en-GB"/>
        </w:rPr>
        <w:t xml:space="preserve">rivacy </w:t>
      </w:r>
      <w:r w:rsidR="00404A85" w:rsidRPr="00A72EC6">
        <w:rPr>
          <w:rFonts w:ascii="Arial" w:eastAsia="Times New Roman" w:hAnsi="Arial" w:cs="Arial"/>
          <w:b/>
          <w:color w:val="5F497A" w:themeColor="accent4" w:themeShade="BF"/>
          <w:sz w:val="24"/>
          <w:szCs w:val="24"/>
          <w:u w:val="single"/>
          <w:lang w:eastAsia="en-GB"/>
        </w:rPr>
        <w:t>p</w:t>
      </w:r>
      <w:r w:rsidR="005B70F6" w:rsidRPr="00A72EC6">
        <w:rPr>
          <w:rFonts w:ascii="Arial" w:eastAsia="Times New Roman" w:hAnsi="Arial" w:cs="Arial"/>
          <w:b/>
          <w:color w:val="5F497A" w:themeColor="accent4" w:themeShade="BF"/>
          <w:sz w:val="24"/>
          <w:szCs w:val="24"/>
          <w:u w:val="single"/>
          <w:lang w:eastAsia="en-GB"/>
        </w:rPr>
        <w:t xml:space="preserve">olicy </w:t>
      </w:r>
    </w:p>
    <w:p w:rsidR="007F502C" w:rsidRPr="007F502C" w:rsidRDefault="007F502C" w:rsidP="007F502C">
      <w:pPr>
        <w:pStyle w:val="ScheduleHeading1"/>
        <w:numPr>
          <w:ilvl w:val="0"/>
          <w:numId w:val="26"/>
        </w:numPr>
        <w:rPr>
          <w:b/>
          <w:color w:val="4F6228" w:themeColor="accent3" w:themeShade="80"/>
          <w:sz w:val="18"/>
          <w:szCs w:val="18"/>
        </w:rPr>
      </w:pPr>
      <w:r w:rsidRPr="007F502C">
        <w:rPr>
          <w:b/>
          <w:color w:val="4F6228" w:themeColor="accent3" w:themeShade="80"/>
          <w:sz w:val="18"/>
          <w:szCs w:val="18"/>
        </w:rPr>
        <w:t>Your personal data – what is it?</w:t>
      </w:r>
    </w:p>
    <w:p w:rsidR="007F502C" w:rsidRPr="007F502C" w:rsidRDefault="007F502C" w:rsidP="007F502C">
      <w:pPr>
        <w:pStyle w:val="BodyText"/>
        <w:spacing w:after="240" w:line="240" w:lineRule="auto"/>
        <w:ind w:left="0" w:firstLine="0"/>
        <w:rPr>
          <w:rFonts w:ascii="Century Gothic" w:hAnsi="Century Gothic" w:cs="Times New Roman"/>
          <w:color w:val="4F6228" w:themeColor="accent3" w:themeShade="80"/>
          <w:sz w:val="18"/>
          <w:szCs w:val="18"/>
        </w:rPr>
      </w:pPr>
      <w:r w:rsidRPr="007F502C">
        <w:rPr>
          <w:rFonts w:ascii="Century Gothic" w:hAnsi="Century Gothic" w:cs="Times New Roman"/>
          <w:color w:val="4F6228" w:themeColor="accent3" w:themeShade="80"/>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7F502C" w:rsidRPr="007F502C" w:rsidRDefault="007F502C" w:rsidP="007F502C">
      <w:pPr>
        <w:pStyle w:val="ScheduleHeading1"/>
        <w:numPr>
          <w:ilvl w:val="0"/>
          <w:numId w:val="26"/>
        </w:numPr>
        <w:rPr>
          <w:b/>
          <w:color w:val="4F6228" w:themeColor="accent3" w:themeShade="80"/>
          <w:sz w:val="18"/>
          <w:szCs w:val="18"/>
        </w:rPr>
      </w:pPr>
      <w:r w:rsidRPr="007F502C">
        <w:rPr>
          <w:b/>
          <w:color w:val="4F6228" w:themeColor="accent3" w:themeShade="80"/>
          <w:sz w:val="18"/>
          <w:szCs w:val="18"/>
        </w:rPr>
        <w:t>Council information</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This Privacy Policy is provided to you by Hever Parish Council which is the data controller for your data. </w:t>
      </w:r>
    </w:p>
    <w:p w:rsidR="007F502C" w:rsidRPr="007F502C" w:rsidRDefault="007F502C" w:rsidP="007F502C">
      <w:pPr>
        <w:pStyle w:val="ScheduleHeading2"/>
        <w:rPr>
          <w:color w:val="4F6228" w:themeColor="accent3" w:themeShade="80"/>
        </w:rPr>
      </w:pPr>
      <w:r w:rsidRPr="007F502C">
        <w:rPr>
          <w:color w:val="4F6228" w:themeColor="accent3" w:themeShade="80"/>
        </w:rPr>
        <w:t>Personal data may be collected from hever.org</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Who are the data controllers?</w:t>
      </w:r>
    </w:p>
    <w:p w:rsidR="007F502C" w:rsidRPr="007F502C" w:rsidRDefault="007F502C" w:rsidP="007F502C">
      <w:pPr>
        <w:pStyle w:val="ScheduleHeading2"/>
        <w:rPr>
          <w:color w:val="4F6228" w:themeColor="accent3" w:themeShade="80"/>
        </w:rPr>
      </w:pPr>
      <w:r w:rsidRPr="007F502C">
        <w:rPr>
          <w:color w:val="4F6228" w:themeColor="accent3" w:themeShade="80"/>
        </w:rPr>
        <w:t>Hever Parish Council</w:t>
      </w:r>
    </w:p>
    <w:p w:rsidR="007F502C" w:rsidRPr="007F502C" w:rsidRDefault="007F502C" w:rsidP="007F502C">
      <w:pPr>
        <w:pStyle w:val="ScheduleHeading2"/>
        <w:rPr>
          <w:color w:val="4F6228" w:themeColor="accent3" w:themeShade="80"/>
        </w:rPr>
      </w:pPr>
      <w:r w:rsidRPr="007F502C">
        <w:rPr>
          <w:color w:val="4F6228" w:themeColor="accent3" w:themeShade="80"/>
        </w:rPr>
        <w:t xml:space="preserve">Other local authorities  </w:t>
      </w:r>
    </w:p>
    <w:p w:rsidR="007F502C" w:rsidRPr="007F502C" w:rsidRDefault="007F502C" w:rsidP="007F502C">
      <w:pPr>
        <w:pStyle w:val="ScheduleHeading2"/>
        <w:rPr>
          <w:color w:val="4F6228" w:themeColor="accent3" w:themeShade="80"/>
        </w:rPr>
      </w:pPr>
      <w:r w:rsidRPr="007F502C">
        <w:rPr>
          <w:color w:val="4F6228" w:themeColor="accent3" w:themeShade="80"/>
        </w:rPr>
        <w:t>Community groups</w:t>
      </w:r>
    </w:p>
    <w:p w:rsidR="007F502C" w:rsidRPr="007F502C" w:rsidRDefault="007F502C" w:rsidP="007F502C">
      <w:pPr>
        <w:pStyle w:val="ScheduleHeading2"/>
        <w:rPr>
          <w:color w:val="4F6228" w:themeColor="accent3" w:themeShade="80"/>
        </w:rPr>
      </w:pPr>
      <w:r w:rsidRPr="007F502C">
        <w:rPr>
          <w:color w:val="4F6228" w:themeColor="accent3" w:themeShade="80"/>
        </w:rPr>
        <w:t xml:space="preserve">Charities </w:t>
      </w:r>
    </w:p>
    <w:p w:rsidR="007F502C" w:rsidRPr="007F502C" w:rsidRDefault="007F502C" w:rsidP="007F502C">
      <w:pPr>
        <w:pStyle w:val="ScheduleHeading2"/>
        <w:rPr>
          <w:color w:val="4F6228" w:themeColor="accent3" w:themeShade="80"/>
        </w:rPr>
      </w:pPr>
      <w:r w:rsidRPr="007F502C">
        <w:rPr>
          <w:color w:val="4F6228" w:themeColor="accent3" w:themeShade="80"/>
        </w:rPr>
        <w:t xml:space="preserve">Other not for profit entities </w:t>
      </w:r>
    </w:p>
    <w:p w:rsidR="007F502C" w:rsidRPr="007F502C" w:rsidRDefault="007F502C" w:rsidP="007F502C">
      <w:pPr>
        <w:pStyle w:val="ScheduleHeading2"/>
        <w:rPr>
          <w:color w:val="4F6228" w:themeColor="accent3" w:themeShade="80"/>
        </w:rPr>
      </w:pPr>
      <w:r w:rsidRPr="007F502C">
        <w:rPr>
          <w:color w:val="4F6228" w:themeColor="accent3" w:themeShade="80"/>
        </w:rPr>
        <w:t>Contractors</w:t>
      </w:r>
    </w:p>
    <w:p w:rsidR="007F502C" w:rsidRPr="007F502C" w:rsidRDefault="007F502C" w:rsidP="007F502C">
      <w:pPr>
        <w:pStyle w:val="BodyText"/>
        <w:spacing w:after="0" w:line="240" w:lineRule="auto"/>
        <w:ind w:left="0" w:firstLine="0"/>
        <w:rPr>
          <w:rFonts w:ascii="Century Gothic" w:hAnsi="Century Gothic"/>
          <w:color w:val="4F6228" w:themeColor="accent3" w:themeShade="80"/>
          <w:sz w:val="18"/>
          <w:szCs w:val="18"/>
        </w:rPr>
      </w:pP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What personal is collected?</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Names, titles, and aliases, photographs;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Contact details such as telephone numbers, addresses, and email addresses;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Where they are relevant to the services provided by a council, or where you provide them to us, we may process demographic information such as gender, age, marital status, nationality, education/work histories, academic/professional qualifications, hobbies, family composition, and dependants;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Where you pay for activities such as use of a council hall, financial identifiers such as bank account numbers, payment card numbers, payment/transaction identifiers, policy numbers, and claim numbers;</w:t>
      </w:r>
    </w:p>
    <w:p w:rsidR="007F502C" w:rsidRPr="007F502C" w:rsidRDefault="007F502C" w:rsidP="007F502C">
      <w:pPr>
        <w:pStyle w:val="BodyText"/>
        <w:numPr>
          <w:ilvl w:val="0"/>
          <w:numId w:val="16"/>
        </w:numPr>
        <w:spacing w:after="24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Website data - e.g. </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Information from synching with other software or services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Interaction with social media </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Information about payments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Access to social media profiles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Demographic information</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Information collected automatically from use of the service</w:t>
      </w:r>
    </w:p>
    <w:p w:rsidR="007F502C" w:rsidRPr="007F502C" w:rsidRDefault="007F502C" w:rsidP="007F254A">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Device information </w:t>
      </w:r>
    </w:p>
    <w:p w:rsidR="007F502C" w:rsidRPr="007F502C" w:rsidRDefault="007F502C" w:rsidP="007F254A">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Log information (including IP address)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Location information (how is location collected/inferred)</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Device sensor information</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Site visited before arriving</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Browser type and or OS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Interaction with email messages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Information from other sources e.g. </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Referral or recommendation programmes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Publicly accessible sources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Information from cookies or similar technologies (incl. in-app codes) (including whether session or persistent) e.g. </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Essential login/authentication or navigation</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Functionality – remember settings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Performance &amp; Analytics – user behaviour</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Advertising/retargeting</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lastRenderedPageBreak/>
        <w:t>Any third party software served on users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Other</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Nature of any outbound communications with website users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Email</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Telephone (voice)</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Telephone (text)</w:t>
      </w:r>
    </w:p>
    <w:p w:rsidR="007F502C" w:rsidRPr="007F502C" w:rsidRDefault="007F502C" w:rsidP="007F502C">
      <w:pPr>
        <w:pStyle w:val="BodyText"/>
        <w:spacing w:after="0" w:line="240" w:lineRule="auto"/>
        <w:ind w:left="723" w:firstLine="0"/>
        <w:rPr>
          <w:rFonts w:ascii="Century Gothic" w:hAnsi="Century Gothic"/>
          <w:b/>
          <w:color w:val="4F6228" w:themeColor="accent3" w:themeShade="80"/>
          <w:sz w:val="18"/>
          <w:szCs w:val="18"/>
        </w:rPr>
      </w:pP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The council will comply with data protection law. This says that the personal data we hold about you must be:</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Used lawfully, fairly and in a transparent way.</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Collected only for valid purposes that we have clearly explained to you and not used in any way that is incompatible with those purposes.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Relevant to the purposes we have told you about and limited only to those purposes.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Accurate and kept up to date.</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Kept only as long as necessary for the purposes we have told you about.</w:t>
      </w:r>
    </w:p>
    <w:p w:rsidR="007F502C" w:rsidRPr="007F502C" w:rsidRDefault="007F502C" w:rsidP="007F502C">
      <w:pPr>
        <w:pStyle w:val="BodyText"/>
        <w:numPr>
          <w:ilvl w:val="0"/>
          <w:numId w:val="16"/>
        </w:numPr>
        <w:spacing w:after="24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Kept and destroyed securely including ensuring that appropriate technical and security measures are in place to protect your personal data to protect personal data from loss, misuse, unauthorised access and disclosure.</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We use your personal data for some or all of the following purposes: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deliver public services including to understand your needs to provide the services that you request and to understand what we can do for you and inform you of other relevant services;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confirm your identity to provide some services;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contact you by post, email, telephone or using social media (e.g., Facebook, Twitter, WhatsApp);</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To help us to build up a picture of how we are performing; </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prevent and detect fraud and corruption in the use of public funds and where necessary for the law enforcement functions;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enable us to meet all legal and statutory obligations and powers including any delegated functions;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To promote the interests of the council; </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maintain our own accounts and records;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seek your views, opinions or comments;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To notify you of changes to our facilities, services, events and staff, councillors and role holders; </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send you communications which you have requested and that may be of interest to you. These may include information about campaigns, appeals, other new projects or initiatives;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process relevant financial transactions including grants and payments for goods and services supplied to the council</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allow the statistical analysis of data so we can plan the provision of services.</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Our processing may also include the use of CCTV systems for the prevention and prosecution of crime. </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What is the legal basis for processing your personal data?</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Sometimes the use of your personal data requires your consent. We will first obtain your consent to that use.</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Sharing your personal data</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lastRenderedPageBreak/>
        <w:t>Our agents, suppliers and contractors. For example, we may ask a commercial provider to publish or distribute newsletters on our behalf, or to maintain our database software;</w:t>
      </w:r>
    </w:p>
    <w:p w:rsidR="007F502C" w:rsidRPr="007F502C" w:rsidRDefault="007F502C" w:rsidP="007F502C">
      <w:pPr>
        <w:pStyle w:val="BodyText"/>
        <w:numPr>
          <w:ilvl w:val="0"/>
          <w:numId w:val="16"/>
        </w:numPr>
        <w:spacing w:after="24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On occasion, other local authorities or not for profit bodies with which we are carrying out joint ventures e.g. in relation to facilities or events for the community. </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How long do we keep your personal data?</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 xml:space="preserve">Your rights and your personal data </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You have the following rights with respect to your personal data:</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access personal data we hold on you</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correct and update the personal data we hold on you</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have your personal data erased</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object to processing of your personal data or to restrict it to certain purposes only</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data portability</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withdraw your consent to the processing at any time for any processing of data to which consent was obtained</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 xml:space="preserve">The right to lodge a complaint with the Information Commissioner’s Office. </w:t>
      </w:r>
    </w:p>
    <w:p w:rsidR="007F502C" w:rsidRPr="007F502C" w:rsidRDefault="007F502C" w:rsidP="007F502C">
      <w:pPr>
        <w:pStyle w:val="BodyText"/>
        <w:spacing w:after="240" w:line="240" w:lineRule="auto"/>
        <w:rPr>
          <w:rFonts w:ascii="Century Gothic" w:hAnsi="Century Gothic"/>
          <w:color w:val="4F6228" w:themeColor="accent3" w:themeShade="80"/>
          <w:sz w:val="18"/>
          <w:szCs w:val="18"/>
        </w:rPr>
      </w:pP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You can contact the Information Commissioners Office on 0303 123 1113 or via email https://ico.org.uk/global/contact-us/email/ or at the Information Commissioner's Office, Wycliffe House, Water Lane, Wilmslow, Cheshire SK9 5AF.</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Transfer of Data Abroad</w:t>
      </w:r>
    </w:p>
    <w:p w:rsidR="007F502C" w:rsidRPr="007F502C" w:rsidRDefault="007F502C" w:rsidP="007F502C">
      <w:pPr>
        <w:spacing w:after="240" w:line="240" w:lineRule="auto"/>
        <w:rPr>
          <w:rFonts w:cs="Arial"/>
          <w:color w:val="4F6228" w:themeColor="accent3" w:themeShade="80"/>
          <w:sz w:val="18"/>
          <w:szCs w:val="18"/>
        </w:rPr>
      </w:pPr>
      <w:r w:rsidRPr="007F502C">
        <w:rPr>
          <w:rFonts w:cs="Arial"/>
          <w:color w:val="4F6228" w:themeColor="accent3" w:themeShade="80"/>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Further processing</w:t>
      </w:r>
    </w:p>
    <w:p w:rsidR="007F502C" w:rsidRPr="007F502C" w:rsidRDefault="007F502C" w:rsidP="007F502C">
      <w:pPr>
        <w:spacing w:after="240" w:line="240" w:lineRule="auto"/>
        <w:rPr>
          <w:rFonts w:cs="Arial"/>
          <w:color w:val="4F6228" w:themeColor="accent3" w:themeShade="80"/>
          <w:sz w:val="18"/>
          <w:szCs w:val="18"/>
        </w:rPr>
      </w:pPr>
      <w:r w:rsidRPr="007F502C">
        <w:rPr>
          <w:rFonts w:cs="Arial"/>
          <w:color w:val="4F6228" w:themeColor="accent3" w:themeShade="80"/>
          <w:sz w:val="18"/>
          <w:szCs w:val="18"/>
        </w:rPr>
        <w:t xml:space="preserve">If we wish to use your personal data for a new purpose, not covered by this Privacy </w:t>
      </w:r>
      <w:r w:rsidRPr="007F502C">
        <w:rPr>
          <w:color w:val="4F6228" w:themeColor="accent3" w:themeShade="80"/>
          <w:sz w:val="18"/>
          <w:szCs w:val="18"/>
        </w:rPr>
        <w:t>Policy</w:t>
      </w:r>
      <w:r w:rsidRPr="007F502C">
        <w:rPr>
          <w:rFonts w:cs="Arial"/>
          <w:color w:val="4F6228" w:themeColor="accent3" w:themeShade="80"/>
          <w:sz w:val="18"/>
          <w:szCs w:val="18"/>
        </w:rPr>
        <w:t>, then we will provide you with a Privacy Notice explaining this new use prior to commencing the processing and setting out the relevant purposes and processing conditions. Where and whenever necessary, we will seek your prior consent to the new processing.</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Changes to this policy</w:t>
      </w:r>
    </w:p>
    <w:p w:rsidR="007F502C" w:rsidRPr="007F502C" w:rsidRDefault="007F502C" w:rsidP="007F502C">
      <w:pPr>
        <w:spacing w:after="240" w:line="240" w:lineRule="auto"/>
        <w:rPr>
          <w:color w:val="4F6228" w:themeColor="accent3" w:themeShade="80"/>
          <w:sz w:val="18"/>
          <w:szCs w:val="18"/>
        </w:rPr>
      </w:pPr>
      <w:r w:rsidRPr="007F502C">
        <w:rPr>
          <w:color w:val="4F6228" w:themeColor="accent3" w:themeShade="80"/>
          <w:sz w:val="18"/>
          <w:szCs w:val="18"/>
        </w:rPr>
        <w:t>We keep this Privacy Policy under regular review and we will place any updates on hever.org This Policy was last updated in October 2018.</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Contact Details</w:t>
      </w:r>
    </w:p>
    <w:p w:rsidR="007F502C" w:rsidRPr="007F502C" w:rsidRDefault="007F502C" w:rsidP="007F502C">
      <w:pPr>
        <w:spacing w:after="240" w:line="240" w:lineRule="auto"/>
        <w:rPr>
          <w:rFonts w:cs="Arial"/>
          <w:color w:val="4F6228" w:themeColor="accent3" w:themeShade="80"/>
          <w:sz w:val="18"/>
          <w:szCs w:val="18"/>
        </w:rPr>
      </w:pPr>
      <w:r w:rsidRPr="007F502C">
        <w:rPr>
          <w:rFonts w:cs="Arial"/>
          <w:color w:val="4F6228" w:themeColor="accent3" w:themeShade="80"/>
          <w:sz w:val="18"/>
          <w:szCs w:val="18"/>
        </w:rPr>
        <w:t xml:space="preserve">Please contact us if you have any questions about this Privacy </w:t>
      </w:r>
      <w:r w:rsidRPr="007F502C">
        <w:rPr>
          <w:color w:val="4F6228" w:themeColor="accent3" w:themeShade="80"/>
          <w:sz w:val="18"/>
          <w:szCs w:val="18"/>
        </w:rPr>
        <w:t>Policy</w:t>
      </w:r>
      <w:r w:rsidRPr="007F502C">
        <w:rPr>
          <w:rFonts w:cs="Arial"/>
          <w:color w:val="4F6228" w:themeColor="accent3" w:themeShade="80"/>
          <w:sz w:val="18"/>
          <w:szCs w:val="18"/>
        </w:rPr>
        <w:t xml:space="preserve"> or the personal data we hold about you or to exercise all relevant rights, queries or complaints at:</w:t>
      </w:r>
    </w:p>
    <w:p w:rsidR="007F502C" w:rsidRPr="007F502C" w:rsidRDefault="007F502C" w:rsidP="007F502C">
      <w:pPr>
        <w:spacing w:after="240" w:line="240" w:lineRule="auto"/>
        <w:rPr>
          <w:rFonts w:cs="Arial"/>
          <w:color w:val="4F6228" w:themeColor="accent3" w:themeShade="80"/>
          <w:sz w:val="18"/>
          <w:szCs w:val="18"/>
        </w:rPr>
      </w:pPr>
      <w:r w:rsidRPr="007F502C">
        <w:rPr>
          <w:rFonts w:cs="Arial"/>
          <w:color w:val="4F6228" w:themeColor="accent3" w:themeShade="80"/>
          <w:sz w:val="18"/>
          <w:szCs w:val="18"/>
        </w:rPr>
        <w:t xml:space="preserve">The Data Controller, Hever Parish Council </w:t>
      </w:r>
      <w:r w:rsidRPr="007F502C">
        <w:rPr>
          <w:rFonts w:cs="Arial"/>
          <w:color w:val="4F6228" w:themeColor="accent3" w:themeShade="80"/>
          <w:sz w:val="18"/>
          <w:szCs w:val="18"/>
        </w:rPr>
        <w:br/>
        <w:t>Email:</w:t>
      </w:r>
      <w:r w:rsidRPr="007F502C">
        <w:rPr>
          <w:rFonts w:cs="Arial"/>
          <w:color w:val="4F6228" w:themeColor="accent3" w:themeShade="80"/>
          <w:sz w:val="18"/>
          <w:szCs w:val="18"/>
        </w:rPr>
        <w:tab/>
        <w:t>clerk@hever.org</w:t>
      </w:r>
    </w:p>
    <w:p w:rsidR="007F502C" w:rsidRDefault="007F502C" w:rsidP="007F502C">
      <w:pPr>
        <w:spacing w:after="0" w:line="240" w:lineRule="auto"/>
        <w:jc w:val="center"/>
        <w:rPr>
          <w:rFonts w:ascii="Arial" w:eastAsia="Times New Roman" w:hAnsi="Arial" w:cs="Arial"/>
          <w:b/>
          <w:color w:val="FF0000"/>
          <w:sz w:val="24"/>
          <w:szCs w:val="24"/>
          <w:u w:val="single"/>
          <w:lang w:eastAsia="en-GB"/>
        </w:rPr>
      </w:pPr>
    </w:p>
    <w:p w:rsidR="007F502C" w:rsidRDefault="007F502C" w:rsidP="007F502C">
      <w:pPr>
        <w:spacing w:after="0" w:line="240" w:lineRule="auto"/>
        <w:jc w:val="center"/>
        <w:rPr>
          <w:rFonts w:ascii="Arial" w:eastAsia="Times New Roman" w:hAnsi="Arial" w:cs="Arial"/>
          <w:b/>
          <w:color w:val="FF0000"/>
          <w:sz w:val="24"/>
          <w:szCs w:val="24"/>
          <w:u w:val="single"/>
          <w:lang w:eastAsia="en-GB"/>
        </w:rPr>
      </w:pPr>
    </w:p>
    <w:p w:rsidR="007F502C" w:rsidRDefault="007F502C" w:rsidP="007F502C">
      <w:pPr>
        <w:spacing w:after="0" w:line="240" w:lineRule="auto"/>
        <w:jc w:val="center"/>
        <w:rPr>
          <w:rFonts w:ascii="Arial" w:eastAsia="Times New Roman" w:hAnsi="Arial" w:cs="Arial"/>
          <w:b/>
          <w:color w:val="FF0000"/>
          <w:sz w:val="24"/>
          <w:szCs w:val="24"/>
          <w:u w:val="single"/>
          <w:lang w:eastAsia="en-GB"/>
        </w:rPr>
      </w:pPr>
    </w:p>
    <w:p w:rsidR="007F502C" w:rsidRPr="00A72EC6" w:rsidRDefault="007F502C" w:rsidP="007F502C">
      <w:pPr>
        <w:pStyle w:val="BodyText"/>
        <w:spacing w:after="240" w:line="240" w:lineRule="auto"/>
        <w:ind w:firstLine="0"/>
        <w:jc w:val="center"/>
        <w:rPr>
          <w:rFonts w:ascii="Century Gothic" w:hAnsi="Century Gothic"/>
          <w:color w:val="5F497A" w:themeColor="accent4" w:themeShade="BF"/>
          <w:sz w:val="28"/>
          <w:szCs w:val="18"/>
        </w:rPr>
      </w:pPr>
      <w:r w:rsidRPr="00A72EC6">
        <w:rPr>
          <w:rFonts w:ascii="Arial" w:hAnsi="Arial"/>
          <w:b/>
          <w:color w:val="5F497A" w:themeColor="accent4" w:themeShade="BF"/>
          <w:sz w:val="24"/>
          <w:szCs w:val="24"/>
          <w:u w:val="single"/>
        </w:rPr>
        <w:lastRenderedPageBreak/>
        <w:t>Appendix 2.</w:t>
      </w:r>
      <w:r w:rsidRPr="00A72EC6">
        <w:rPr>
          <w:rFonts w:ascii="Arial" w:hAnsi="Arial"/>
          <w:b/>
          <w:color w:val="5F497A" w:themeColor="accent4" w:themeShade="BF"/>
          <w:sz w:val="24"/>
          <w:szCs w:val="24"/>
          <w:u w:val="single"/>
        </w:rPr>
        <w:tab/>
      </w:r>
      <w:r w:rsidRPr="00A72EC6">
        <w:rPr>
          <w:rFonts w:ascii="Arial" w:hAnsi="Arial"/>
          <w:b/>
          <w:color w:val="5F497A" w:themeColor="accent4" w:themeShade="BF"/>
          <w:sz w:val="24"/>
          <w:szCs w:val="24"/>
          <w:u w:val="single"/>
        </w:rPr>
        <w:tab/>
      </w:r>
      <w:r w:rsidRPr="00A72EC6">
        <w:rPr>
          <w:rFonts w:ascii="Century Gothic" w:hAnsi="Century Gothic"/>
          <w:b/>
          <w:color w:val="5F497A" w:themeColor="accent4" w:themeShade="BF"/>
          <w:sz w:val="28"/>
          <w:szCs w:val="18"/>
        </w:rPr>
        <w:t>GENERAL PRIVACY NOTICE</w:t>
      </w:r>
    </w:p>
    <w:p w:rsidR="007F502C" w:rsidRPr="00A72EC6" w:rsidRDefault="007F502C" w:rsidP="007F502C">
      <w:pPr>
        <w:spacing w:after="0" w:line="240" w:lineRule="auto"/>
        <w:jc w:val="center"/>
        <w:rPr>
          <w:rFonts w:ascii="Arial" w:eastAsia="Times New Roman" w:hAnsi="Arial" w:cs="Arial"/>
          <w:b/>
          <w:color w:val="5F497A" w:themeColor="accent4" w:themeShade="BF"/>
          <w:sz w:val="24"/>
          <w:szCs w:val="24"/>
          <w:u w:val="single"/>
          <w:lang w:eastAsia="en-GB"/>
        </w:rPr>
      </w:pPr>
      <w:r w:rsidRPr="00A72EC6">
        <w:rPr>
          <w:rFonts w:ascii="Arial" w:eastAsia="Times New Roman" w:hAnsi="Arial" w:cs="Arial"/>
          <w:b/>
          <w:color w:val="5F497A" w:themeColor="accent4" w:themeShade="BF"/>
          <w:sz w:val="24"/>
          <w:szCs w:val="24"/>
          <w:u w:val="single"/>
          <w:lang w:eastAsia="en-GB"/>
        </w:rPr>
        <w:t xml:space="preserve"> </w:t>
      </w:r>
    </w:p>
    <w:p w:rsidR="000A4E65" w:rsidRPr="00A72EC6" w:rsidRDefault="000A4E65" w:rsidP="000A4E65">
      <w:pPr>
        <w:pStyle w:val="Heading2"/>
        <w:numPr>
          <w:ilvl w:val="0"/>
          <w:numId w:val="0"/>
        </w:numPr>
        <w:rPr>
          <w:b/>
          <w:i/>
          <w:color w:val="5F497A" w:themeColor="accent4" w:themeShade="BF"/>
          <w:sz w:val="18"/>
          <w:szCs w:val="18"/>
        </w:rPr>
      </w:pPr>
      <w:r w:rsidRPr="00A72EC6">
        <w:rPr>
          <w:b/>
          <w:i/>
          <w:color w:val="5F497A" w:themeColor="accent4" w:themeShade="BF"/>
          <w:sz w:val="18"/>
          <w:szCs w:val="18"/>
        </w:rPr>
        <w:t>1a.  is to be used for residents and members of the general public (but not for staff, councillors or anyone with a role in the local council). 1b. is for staff members, councillors and anyone else with a role in the council.]</w:t>
      </w:r>
    </w:p>
    <w:p w:rsidR="000A4E65" w:rsidRPr="00A72EC6" w:rsidRDefault="000A4E65" w:rsidP="000A4E65">
      <w:pPr>
        <w:pStyle w:val="BodyText"/>
        <w:spacing w:after="240" w:line="240" w:lineRule="auto"/>
        <w:ind w:left="0" w:firstLine="0"/>
        <w:rPr>
          <w:rFonts w:ascii="Century Gothic" w:hAnsi="Century Gothic" w:cs="Times New Roman"/>
          <w:b/>
          <w:color w:val="5F497A" w:themeColor="accent4" w:themeShade="BF"/>
          <w:sz w:val="18"/>
          <w:szCs w:val="18"/>
        </w:rPr>
      </w:pPr>
      <w:r w:rsidRPr="00A72EC6">
        <w:rPr>
          <w:rFonts w:ascii="Century Gothic" w:hAnsi="Century Gothic" w:cs="Times New Roman"/>
          <w:b/>
          <w:color w:val="5F497A" w:themeColor="accent4" w:themeShade="BF"/>
          <w:sz w:val="18"/>
          <w:szCs w:val="18"/>
        </w:rPr>
        <w:t>Your personal data – what is it?</w:t>
      </w:r>
    </w:p>
    <w:p w:rsidR="000A4E65" w:rsidRPr="00A72EC6" w:rsidRDefault="000A4E65" w:rsidP="000A4E65">
      <w:pPr>
        <w:pStyle w:val="BodyText"/>
        <w:spacing w:after="240" w:line="240" w:lineRule="auto"/>
        <w:ind w:left="0" w:firstLine="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A4E65" w:rsidRPr="00A72EC6" w:rsidRDefault="000A4E65" w:rsidP="000A4E65">
      <w:pPr>
        <w:pStyle w:val="BodyText"/>
        <w:spacing w:after="240" w:line="240" w:lineRule="auto"/>
        <w:ind w:left="0" w:firstLine="0"/>
        <w:rPr>
          <w:rFonts w:ascii="Century Gothic" w:hAnsi="Century Gothic"/>
          <w:b/>
          <w:color w:val="5F497A" w:themeColor="accent4" w:themeShade="BF"/>
          <w:sz w:val="18"/>
          <w:szCs w:val="18"/>
        </w:rPr>
      </w:pPr>
      <w:r w:rsidRPr="00A72EC6">
        <w:rPr>
          <w:rFonts w:ascii="Century Gothic" w:hAnsi="Century Gothic"/>
          <w:b/>
          <w:color w:val="5F497A" w:themeColor="accent4" w:themeShade="BF"/>
          <w:sz w:val="18"/>
          <w:szCs w:val="18"/>
        </w:rPr>
        <w:t xml:space="preserve">Who are we? </w:t>
      </w:r>
    </w:p>
    <w:p w:rsidR="000A4E65" w:rsidRPr="00A72EC6" w:rsidRDefault="000A4E65" w:rsidP="000A4E65">
      <w:pPr>
        <w:pStyle w:val="BodyText"/>
        <w:spacing w:after="24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This Privacy Notice is provided to you by Hever Parish Council which is the data controller for your data. </w:t>
      </w:r>
    </w:p>
    <w:p w:rsidR="000A4E65" w:rsidRPr="00A72EC6" w:rsidRDefault="000A4E65" w:rsidP="000A4E65">
      <w:pPr>
        <w:pStyle w:val="BodyText"/>
        <w:spacing w:after="240" w:line="240" w:lineRule="auto"/>
        <w:ind w:left="0" w:firstLine="0"/>
        <w:rPr>
          <w:rFonts w:ascii="Century Gothic" w:hAnsi="Century Gothic"/>
          <w:b/>
          <w:color w:val="5F497A" w:themeColor="accent4" w:themeShade="BF"/>
          <w:sz w:val="18"/>
          <w:szCs w:val="18"/>
        </w:rPr>
      </w:pPr>
      <w:r w:rsidRPr="00A72EC6">
        <w:rPr>
          <w:rFonts w:ascii="Century Gothic" w:hAnsi="Century Gothic"/>
          <w:b/>
          <w:color w:val="5F497A" w:themeColor="accent4" w:themeShade="BF"/>
          <w:sz w:val="18"/>
          <w:szCs w:val="18"/>
        </w:rPr>
        <w:t>Other data controllers the council works with:</w:t>
      </w:r>
    </w:p>
    <w:p w:rsidR="000A4E65" w:rsidRPr="00A72EC6" w:rsidRDefault="000A4E65" w:rsidP="000A4E65">
      <w:pPr>
        <w:pStyle w:val="BodyText"/>
        <w:numPr>
          <w:ilvl w:val="0"/>
          <w:numId w:val="16"/>
        </w:numPr>
        <w:spacing w:after="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other data controllers, such as local authorities</w:t>
      </w:r>
      <w:r w:rsidRPr="00A72EC6">
        <w:rPr>
          <w:rFonts w:ascii="Century Gothic" w:hAnsi="Century Gothic"/>
          <w:color w:val="5F497A" w:themeColor="accent4" w:themeShade="BF"/>
          <w:sz w:val="18"/>
          <w:szCs w:val="18"/>
        </w:rPr>
        <w:tab/>
        <w:t xml:space="preserve"> </w:t>
      </w:r>
    </w:p>
    <w:p w:rsidR="000A4E65" w:rsidRPr="00A72EC6" w:rsidRDefault="000A4E65" w:rsidP="000A4E65">
      <w:pPr>
        <w:pStyle w:val="BodyText"/>
        <w:numPr>
          <w:ilvl w:val="0"/>
          <w:numId w:val="16"/>
        </w:numPr>
        <w:spacing w:after="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Community groups</w:t>
      </w:r>
    </w:p>
    <w:p w:rsidR="000A4E65" w:rsidRPr="00A72EC6" w:rsidRDefault="000A4E65" w:rsidP="000A4E65">
      <w:pPr>
        <w:pStyle w:val="BodyText"/>
        <w:numPr>
          <w:ilvl w:val="0"/>
          <w:numId w:val="16"/>
        </w:numPr>
        <w:spacing w:after="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Charities </w:t>
      </w:r>
    </w:p>
    <w:p w:rsidR="000A4E65" w:rsidRPr="00A72EC6" w:rsidRDefault="000A4E65" w:rsidP="000A4E65">
      <w:pPr>
        <w:pStyle w:val="BodyText"/>
        <w:numPr>
          <w:ilvl w:val="0"/>
          <w:numId w:val="16"/>
        </w:numPr>
        <w:spacing w:after="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Other not for profit entities </w:t>
      </w:r>
    </w:p>
    <w:p w:rsidR="000A4E65" w:rsidRPr="00A72EC6" w:rsidRDefault="000A4E65" w:rsidP="000A4E65">
      <w:pPr>
        <w:pStyle w:val="BodyText"/>
        <w:numPr>
          <w:ilvl w:val="0"/>
          <w:numId w:val="16"/>
        </w:numPr>
        <w:spacing w:after="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Contractors</w:t>
      </w:r>
    </w:p>
    <w:p w:rsidR="000A4E65" w:rsidRPr="00A72EC6" w:rsidRDefault="000A4E65" w:rsidP="000A4E65">
      <w:pPr>
        <w:pStyle w:val="BodyText"/>
        <w:spacing w:after="0" w:line="240" w:lineRule="auto"/>
        <w:ind w:left="0" w:firstLine="0"/>
        <w:rPr>
          <w:rFonts w:ascii="Century Gothic" w:hAnsi="Century Gothic"/>
          <w:color w:val="5F497A" w:themeColor="accent4" w:themeShade="BF"/>
          <w:sz w:val="18"/>
          <w:szCs w:val="18"/>
        </w:rPr>
      </w:pPr>
    </w:p>
    <w:p w:rsidR="000A4E65" w:rsidRPr="00A72EC6" w:rsidRDefault="000A4E65" w:rsidP="000A4E65">
      <w:pPr>
        <w:pStyle w:val="BodyText"/>
        <w:spacing w:after="24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0A4E65" w:rsidRPr="00A72EC6" w:rsidRDefault="000A4E65" w:rsidP="000A4E65">
      <w:pPr>
        <w:pStyle w:val="BodyText"/>
        <w:spacing w:after="240" w:line="240" w:lineRule="auto"/>
        <w:ind w:left="0" w:firstLine="0"/>
        <w:rPr>
          <w:rFonts w:ascii="Century Gothic" w:hAnsi="Century Gothic"/>
          <w:b/>
          <w:color w:val="5F497A" w:themeColor="accent4" w:themeShade="BF"/>
          <w:sz w:val="18"/>
          <w:szCs w:val="18"/>
        </w:rPr>
      </w:pPr>
      <w:r w:rsidRPr="00A72EC6">
        <w:rPr>
          <w:rFonts w:ascii="Century Gothic" w:hAnsi="Century Gothic"/>
          <w:color w:val="5F497A" w:themeColor="accent4" w:themeShade="BF"/>
          <w:sz w:val="18"/>
          <w:szCs w:val="18"/>
        </w:rPr>
        <w:t xml:space="preserve">A description of what personal data the council processes and for what purposes is set out in this Privacy Notice. </w:t>
      </w:r>
    </w:p>
    <w:p w:rsidR="000A4E65" w:rsidRPr="00A72EC6" w:rsidRDefault="000A4E65" w:rsidP="000A4E65">
      <w:pPr>
        <w:pStyle w:val="BodyText"/>
        <w:spacing w:after="240" w:line="240" w:lineRule="auto"/>
        <w:ind w:left="0" w:firstLine="0"/>
        <w:rPr>
          <w:rFonts w:ascii="Century Gothic" w:hAnsi="Century Gothic"/>
          <w:b/>
          <w:color w:val="5F497A" w:themeColor="accent4" w:themeShade="BF"/>
          <w:sz w:val="18"/>
          <w:szCs w:val="18"/>
        </w:rPr>
      </w:pPr>
      <w:r w:rsidRPr="00A72EC6">
        <w:rPr>
          <w:rFonts w:ascii="Century Gothic" w:hAnsi="Century Gothic"/>
          <w:b/>
          <w:color w:val="5F497A" w:themeColor="accent4" w:themeShade="BF"/>
          <w:sz w:val="18"/>
          <w:szCs w:val="18"/>
        </w:rPr>
        <w:t xml:space="preserve">The council will process some or all of the following personal data where necessary to perform its tasks: </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Names, titles, and aliases, photographs;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Contact details such as telephone numbers, addresses, and email addresses;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Where you pay for activities such as use of a council hall, financial identifiers such as bank account numbers, payment card numbers, payment/transaction identifiers, policy numbers, and claim numbers;</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The </w:t>
      </w:r>
      <w:r w:rsidRPr="00A72EC6">
        <w:rPr>
          <w:rFonts w:ascii="Century Gothic" w:hAnsi="Century Gothic" w:cs="Times New Roman"/>
          <w:color w:val="5F497A" w:themeColor="accent4" w:themeShade="BF"/>
          <w:sz w:val="18"/>
          <w:szCs w:val="18"/>
        </w:rPr>
        <w:t xml:space="preserve">personal data </w:t>
      </w:r>
      <w:r w:rsidRPr="00A72EC6">
        <w:rPr>
          <w:rFonts w:ascii="Century Gothic" w:hAnsi="Century Gothic"/>
          <w:color w:val="5F497A" w:themeColor="accent4" w:themeShade="BF"/>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0A4E65" w:rsidRPr="00A72EC6" w:rsidRDefault="000A4E65" w:rsidP="000A4E65">
      <w:pPr>
        <w:pStyle w:val="BodyText"/>
        <w:keepNext/>
        <w:spacing w:after="240" w:line="240" w:lineRule="auto"/>
        <w:ind w:left="0" w:firstLine="0"/>
        <w:rPr>
          <w:rFonts w:ascii="Century Gothic" w:hAnsi="Century Gothic" w:cs="Times New Roman"/>
          <w:b/>
          <w:color w:val="5F497A" w:themeColor="accent4" w:themeShade="BF"/>
          <w:sz w:val="18"/>
          <w:szCs w:val="18"/>
        </w:rPr>
      </w:pPr>
      <w:r w:rsidRPr="00A72EC6">
        <w:rPr>
          <w:rFonts w:ascii="Century Gothic" w:hAnsi="Century Gothic" w:cs="Times New Roman"/>
          <w:b/>
          <w:color w:val="5F497A" w:themeColor="accent4" w:themeShade="BF"/>
          <w:sz w:val="18"/>
          <w:szCs w:val="18"/>
        </w:rPr>
        <w:t xml:space="preserve">How we use sensitive personal data </w:t>
      </w:r>
    </w:p>
    <w:p w:rsidR="000A4E65" w:rsidRPr="00A72EC6" w:rsidRDefault="000A4E65" w:rsidP="000A4E65">
      <w:pPr>
        <w:pStyle w:val="BodyText"/>
        <w:numPr>
          <w:ilvl w:val="0"/>
          <w:numId w:val="16"/>
        </w:numPr>
        <w:spacing w:after="240"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We may process sensitive personal data including, as appropriate:</w:t>
      </w:r>
    </w:p>
    <w:p w:rsidR="000A4E65" w:rsidRPr="00A72EC6" w:rsidRDefault="000A4E65" w:rsidP="000A4E65">
      <w:pPr>
        <w:pStyle w:val="BodyText"/>
        <w:numPr>
          <w:ilvl w:val="1"/>
          <w:numId w:val="18"/>
        </w:numPr>
        <w:spacing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information about your physical or mental health or condition in order to monitor sick leave and take decisions on your fitness for work;</w:t>
      </w:r>
    </w:p>
    <w:p w:rsidR="000A4E65" w:rsidRPr="00A72EC6" w:rsidRDefault="000A4E65" w:rsidP="000A4E65">
      <w:pPr>
        <w:pStyle w:val="BodyText"/>
        <w:numPr>
          <w:ilvl w:val="1"/>
          <w:numId w:val="18"/>
        </w:numPr>
        <w:spacing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your racial or ethnic origin or religious or similar information in order to monitor compliance with equal opportunities legislation;</w:t>
      </w:r>
    </w:p>
    <w:p w:rsidR="000A4E65" w:rsidRPr="00A72EC6" w:rsidRDefault="000A4E65" w:rsidP="000A4E65">
      <w:pPr>
        <w:pStyle w:val="BodyText"/>
        <w:numPr>
          <w:ilvl w:val="1"/>
          <w:numId w:val="18"/>
        </w:numPr>
        <w:spacing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in order to comply with legal requirements and obligations to third parties.</w:t>
      </w:r>
    </w:p>
    <w:p w:rsidR="000A4E65" w:rsidRPr="00A72EC6" w:rsidRDefault="000A4E65" w:rsidP="000A4E65">
      <w:pPr>
        <w:pStyle w:val="BodyText"/>
        <w:numPr>
          <w:ilvl w:val="0"/>
          <w:numId w:val="16"/>
        </w:numPr>
        <w:spacing w:after="240"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lastRenderedPageBreak/>
        <w:t xml:space="preserve">These types of data are described in the GDPR as “Special categories of data” and require higher levels of protection. We need to have further justification for collecting, storing and using this type of personal data. </w:t>
      </w:r>
    </w:p>
    <w:p w:rsidR="000A4E65" w:rsidRPr="00A72EC6" w:rsidRDefault="000A4E65" w:rsidP="000A4E65">
      <w:pPr>
        <w:pStyle w:val="BodyText"/>
        <w:numPr>
          <w:ilvl w:val="0"/>
          <w:numId w:val="16"/>
        </w:numPr>
        <w:spacing w:after="240"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We may process special categories of personal data in the following circumstances:</w:t>
      </w:r>
    </w:p>
    <w:p w:rsidR="000A4E65" w:rsidRPr="00A72EC6" w:rsidRDefault="000A4E65" w:rsidP="000A4E65">
      <w:pPr>
        <w:pStyle w:val="BodyText"/>
        <w:numPr>
          <w:ilvl w:val="1"/>
          <w:numId w:val="18"/>
        </w:numPr>
        <w:spacing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In limited circumstances, with your explicit written consent.</w:t>
      </w:r>
    </w:p>
    <w:p w:rsidR="000A4E65" w:rsidRPr="00A72EC6" w:rsidRDefault="000A4E65" w:rsidP="000A4E65">
      <w:pPr>
        <w:pStyle w:val="BodyText"/>
        <w:numPr>
          <w:ilvl w:val="1"/>
          <w:numId w:val="18"/>
        </w:numPr>
        <w:spacing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Where we need to carry out our legal obligations.</w:t>
      </w:r>
    </w:p>
    <w:p w:rsidR="000A4E65" w:rsidRPr="00A72EC6" w:rsidRDefault="000A4E65" w:rsidP="000A4E65">
      <w:pPr>
        <w:pStyle w:val="BodyText"/>
        <w:numPr>
          <w:ilvl w:val="1"/>
          <w:numId w:val="18"/>
        </w:numPr>
        <w:spacing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Where it is needed in the public interest.</w:t>
      </w:r>
    </w:p>
    <w:p w:rsidR="000A4E65" w:rsidRPr="00A72EC6" w:rsidRDefault="000A4E65" w:rsidP="000A4E65">
      <w:pPr>
        <w:pStyle w:val="BodyText"/>
        <w:numPr>
          <w:ilvl w:val="0"/>
          <w:numId w:val="16"/>
        </w:numPr>
        <w:spacing w:after="240"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A4E65" w:rsidRPr="00A72EC6" w:rsidRDefault="000A4E65" w:rsidP="000A4E65">
      <w:pPr>
        <w:pStyle w:val="BodyText"/>
        <w:spacing w:after="240" w:line="240" w:lineRule="auto"/>
        <w:ind w:left="0" w:firstLine="0"/>
        <w:rPr>
          <w:rFonts w:ascii="Century Gothic" w:hAnsi="Century Gothic" w:cs="Times New Roman"/>
          <w:b/>
          <w:color w:val="5F497A" w:themeColor="accent4" w:themeShade="BF"/>
          <w:sz w:val="18"/>
          <w:szCs w:val="18"/>
        </w:rPr>
      </w:pPr>
      <w:r w:rsidRPr="00A72EC6">
        <w:rPr>
          <w:rFonts w:ascii="Century Gothic" w:hAnsi="Century Gothic" w:cs="Times New Roman"/>
          <w:b/>
          <w:color w:val="5F497A" w:themeColor="accent4" w:themeShade="BF"/>
          <w:sz w:val="18"/>
          <w:szCs w:val="18"/>
        </w:rPr>
        <w:t>Do we need your consent to process your sensitive personal data?</w:t>
      </w:r>
    </w:p>
    <w:p w:rsidR="000A4E65" w:rsidRPr="00A72EC6" w:rsidRDefault="000A4E65" w:rsidP="000A4E65">
      <w:pPr>
        <w:pStyle w:val="BodyText"/>
        <w:numPr>
          <w:ilvl w:val="0"/>
          <w:numId w:val="16"/>
        </w:numPr>
        <w:spacing w:after="240" w:line="240" w:lineRule="auto"/>
        <w:ind w:hanging="720"/>
        <w:rPr>
          <w:rFonts w:ascii="Century Gothic" w:hAnsi="Century Gothic" w:cs="Times New Roman"/>
          <w:color w:val="5F497A" w:themeColor="accent4" w:themeShade="BF"/>
          <w:sz w:val="18"/>
          <w:szCs w:val="18"/>
        </w:rPr>
      </w:pPr>
      <w:r w:rsidRPr="00A72EC6">
        <w:rPr>
          <w:rFonts w:ascii="Century Gothic" w:hAnsi="Century Gothic" w:cs="Times New Roman"/>
          <w:color w:val="5F497A" w:themeColor="accent4" w:themeShade="BF"/>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A4E65" w:rsidRPr="00A72EC6" w:rsidRDefault="000A4E65" w:rsidP="000A4E65">
      <w:pPr>
        <w:pStyle w:val="BodyText"/>
        <w:spacing w:after="240" w:line="240" w:lineRule="auto"/>
        <w:ind w:left="0" w:firstLine="0"/>
        <w:rPr>
          <w:rFonts w:ascii="Century Gothic" w:hAnsi="Century Gothic"/>
          <w:b/>
          <w:color w:val="5F497A" w:themeColor="accent4" w:themeShade="BF"/>
          <w:sz w:val="18"/>
          <w:szCs w:val="18"/>
        </w:rPr>
      </w:pPr>
      <w:r w:rsidRPr="00A72EC6">
        <w:rPr>
          <w:rFonts w:ascii="Century Gothic" w:hAnsi="Century Gothic"/>
          <w:b/>
          <w:color w:val="5F497A" w:themeColor="accent4" w:themeShade="BF"/>
          <w:sz w:val="18"/>
          <w:szCs w:val="18"/>
        </w:rPr>
        <w:t>The council will comply with data protection law. This says that the personal data we hold about you must be:</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Used lawfully, fairly and in a transparent way.</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Collected only for valid purposes that we have clearly explained to you and not used in any way that is incompatible with those purposes.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Relevant to the purposes we have told you about and limited only to those purposes.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Accurate and kept up to date.</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Kept only as long as necessary for the purposes we have told you about.</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Kept and destroyed securely including ensuring that appropriate technical and security measures are in place to protect your personal data to protect personal data from loss, misuse, unauthorised access and disclosure.</w:t>
      </w:r>
    </w:p>
    <w:p w:rsidR="000A4E65" w:rsidRPr="00A72EC6" w:rsidRDefault="000A4E65" w:rsidP="000A4E65">
      <w:pPr>
        <w:pStyle w:val="BodyText"/>
        <w:spacing w:after="240" w:line="240" w:lineRule="auto"/>
        <w:ind w:left="0" w:firstLine="0"/>
        <w:rPr>
          <w:rFonts w:ascii="Century Gothic" w:hAnsi="Century Gothic"/>
          <w:b/>
          <w:color w:val="5F497A" w:themeColor="accent4" w:themeShade="BF"/>
          <w:sz w:val="18"/>
          <w:szCs w:val="18"/>
        </w:rPr>
      </w:pPr>
      <w:r w:rsidRPr="00A72EC6">
        <w:rPr>
          <w:rFonts w:ascii="Century Gothic" w:hAnsi="Century Gothic"/>
          <w:b/>
          <w:color w:val="5F497A" w:themeColor="accent4" w:themeShade="BF"/>
          <w:sz w:val="18"/>
          <w:szCs w:val="18"/>
        </w:rPr>
        <w:t>We use your personal data for some or all of the following purposes: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deliver public services including to understand your needs to provide the services that you request and to understand what we can do for you and inform you of other relevant services;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confirm your identity to provide some services;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contact you by post, email, telephone or using social media (e.g., Facebook, Twitter, WhatsApp);</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To help us to build up a picture of how we are performing; </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prevent and detect fraud and corruption in the use of public funds and where necessary for the law enforcement functions;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enable us to meet all legal and statutory obligations and powers including any delegated functions;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To promote the interests of the council; </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maintain our own accounts and records;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seek your views, opinions or comments;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To notify you of changes to our facilities, services, events and staff, councillors and other role holders; </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send you communications which you have requested and that may be of interest to you. These may include information about campaigns, appeals, other new projects or initiatives;</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process relevant financial transactions including grants and payments for goods and services supplied to the council</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To allow the statistical analysis of data so we can plan the provision of services.</w:t>
      </w:r>
    </w:p>
    <w:p w:rsidR="000A4E65" w:rsidRPr="00A72EC6" w:rsidRDefault="000A4E65" w:rsidP="000A4E65">
      <w:pPr>
        <w:pStyle w:val="BodyText"/>
        <w:spacing w:after="24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Our processing may also include the use of CCTV systems for the prevention and prosecution of crime. </w:t>
      </w:r>
    </w:p>
    <w:p w:rsidR="000A4E65" w:rsidRPr="00A72EC6" w:rsidRDefault="000A4E65" w:rsidP="000A4E65">
      <w:pPr>
        <w:pStyle w:val="BodyText"/>
        <w:spacing w:after="240" w:line="240" w:lineRule="auto"/>
        <w:rPr>
          <w:rFonts w:ascii="Century Gothic" w:hAnsi="Century Gothic"/>
          <w:b/>
          <w:color w:val="5F497A" w:themeColor="accent4" w:themeShade="BF"/>
          <w:sz w:val="18"/>
          <w:szCs w:val="18"/>
        </w:rPr>
      </w:pPr>
      <w:r w:rsidRPr="00A72EC6">
        <w:rPr>
          <w:rFonts w:ascii="Century Gothic" w:hAnsi="Century Gothic"/>
          <w:b/>
          <w:color w:val="5F497A" w:themeColor="accent4" w:themeShade="BF"/>
          <w:sz w:val="18"/>
          <w:szCs w:val="18"/>
        </w:rPr>
        <w:t>What is the legal basis for processing your personal data?</w:t>
      </w:r>
    </w:p>
    <w:p w:rsidR="000A4E65" w:rsidRPr="00A72EC6" w:rsidRDefault="000A4E65" w:rsidP="000A4E65">
      <w:pPr>
        <w:pStyle w:val="BodyText"/>
        <w:spacing w:after="24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0A4E65" w:rsidRPr="00A72EC6" w:rsidRDefault="000A4E65" w:rsidP="000A4E65">
      <w:pPr>
        <w:pStyle w:val="BodyText"/>
        <w:spacing w:after="24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lastRenderedPageBreak/>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0A4E65" w:rsidRPr="00A72EC6" w:rsidRDefault="000A4E65" w:rsidP="000A4E65">
      <w:pPr>
        <w:pStyle w:val="BodyText"/>
        <w:spacing w:after="24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Sometimes the use of your personal data requires your consent. We will first obtain your consent to that use.</w:t>
      </w:r>
    </w:p>
    <w:p w:rsidR="000A4E65" w:rsidRPr="00A72EC6" w:rsidRDefault="000A4E65" w:rsidP="000A4E65">
      <w:pPr>
        <w:pStyle w:val="BodyText"/>
        <w:spacing w:after="240" w:line="240" w:lineRule="auto"/>
        <w:rPr>
          <w:rFonts w:ascii="Century Gothic" w:hAnsi="Century Gothic"/>
          <w:b/>
          <w:color w:val="5F497A" w:themeColor="accent4" w:themeShade="BF"/>
          <w:sz w:val="18"/>
          <w:szCs w:val="18"/>
        </w:rPr>
      </w:pPr>
      <w:r w:rsidRPr="00A72EC6">
        <w:rPr>
          <w:rFonts w:ascii="Century Gothic" w:hAnsi="Century Gothic"/>
          <w:b/>
          <w:color w:val="5F497A" w:themeColor="accent4" w:themeShade="BF"/>
          <w:sz w:val="18"/>
          <w:szCs w:val="18"/>
        </w:rPr>
        <w:t>Sharing your personal data</w:t>
      </w:r>
    </w:p>
    <w:p w:rsidR="000A4E65" w:rsidRPr="00A72EC6" w:rsidRDefault="000A4E65" w:rsidP="000A4E65">
      <w:pPr>
        <w:pStyle w:val="BodyText"/>
        <w:spacing w:after="24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The data controllers listed above under the heading “Other data controllers the council works with”;</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Our agents, suppliers and contractors. For example, we may ask a commercial provider to publish or distribute newsletters on our behalf, or to maintain our database software;</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On occasion, other local authorities or not for profit bodies with which we are carrying out joint ventures e.g. in relation to facilities or events for the community. </w:t>
      </w:r>
    </w:p>
    <w:p w:rsidR="000A4E65" w:rsidRPr="00A72EC6" w:rsidRDefault="000A4E65" w:rsidP="000A4E65">
      <w:pPr>
        <w:pStyle w:val="BodyText"/>
        <w:spacing w:after="240" w:line="240" w:lineRule="auto"/>
        <w:rPr>
          <w:rFonts w:ascii="Century Gothic" w:hAnsi="Century Gothic"/>
          <w:b/>
          <w:color w:val="5F497A" w:themeColor="accent4" w:themeShade="BF"/>
          <w:sz w:val="18"/>
          <w:szCs w:val="18"/>
        </w:rPr>
      </w:pPr>
      <w:r w:rsidRPr="00A72EC6">
        <w:rPr>
          <w:rFonts w:ascii="Century Gothic" w:hAnsi="Century Gothic"/>
          <w:b/>
          <w:color w:val="5F497A" w:themeColor="accent4" w:themeShade="BF"/>
          <w:sz w:val="18"/>
          <w:szCs w:val="18"/>
        </w:rPr>
        <w:t>How long do we keep your personal data?</w:t>
      </w:r>
    </w:p>
    <w:p w:rsidR="000A4E65" w:rsidRPr="00A72EC6" w:rsidRDefault="000A4E65" w:rsidP="000A4E65">
      <w:pPr>
        <w:pStyle w:val="BodyText"/>
        <w:spacing w:after="24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A4E65" w:rsidRPr="00A72EC6" w:rsidRDefault="000A4E65" w:rsidP="000A4E65">
      <w:pPr>
        <w:pStyle w:val="BodyText"/>
        <w:spacing w:after="240" w:line="240" w:lineRule="auto"/>
        <w:ind w:left="0" w:firstLine="0"/>
        <w:rPr>
          <w:rFonts w:ascii="Century Gothic" w:hAnsi="Century Gothic"/>
          <w:b/>
          <w:color w:val="5F497A" w:themeColor="accent4" w:themeShade="BF"/>
          <w:sz w:val="18"/>
          <w:szCs w:val="18"/>
        </w:rPr>
      </w:pPr>
      <w:r w:rsidRPr="00A72EC6">
        <w:rPr>
          <w:rFonts w:ascii="Century Gothic" w:hAnsi="Century Gothic"/>
          <w:b/>
          <w:color w:val="5F497A" w:themeColor="accent4" w:themeShade="BF"/>
          <w:sz w:val="18"/>
          <w:szCs w:val="18"/>
        </w:rPr>
        <w:t xml:space="preserve">Your rights and your personal data </w:t>
      </w:r>
    </w:p>
    <w:p w:rsidR="000A4E65" w:rsidRPr="00A72EC6" w:rsidRDefault="000A4E65" w:rsidP="000A4E65">
      <w:pPr>
        <w:pStyle w:val="BodyText"/>
        <w:spacing w:after="24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You have the following rights with respect to your personal data:</w:t>
      </w:r>
    </w:p>
    <w:p w:rsidR="000A4E65" w:rsidRPr="00A72EC6" w:rsidRDefault="000A4E65" w:rsidP="000A4E65">
      <w:pPr>
        <w:pStyle w:val="BodyText"/>
        <w:spacing w:after="240" w:line="240" w:lineRule="auto"/>
        <w:ind w:left="0" w:firstLine="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0A4E65" w:rsidRPr="00A72EC6" w:rsidRDefault="000A4E65" w:rsidP="000A4E65">
      <w:pPr>
        <w:pStyle w:val="BodyText"/>
        <w:numPr>
          <w:ilvl w:val="1"/>
          <w:numId w:val="14"/>
        </w:numPr>
        <w:spacing w:after="0" w:line="240" w:lineRule="auto"/>
        <w:ind w:hanging="720"/>
        <w:rPr>
          <w:rFonts w:ascii="Century Gothic" w:hAnsi="Century Gothic"/>
          <w:b/>
          <w:i/>
          <w:color w:val="5F497A" w:themeColor="accent4" w:themeShade="BF"/>
          <w:sz w:val="18"/>
          <w:szCs w:val="18"/>
        </w:rPr>
      </w:pPr>
      <w:r w:rsidRPr="00A72EC6">
        <w:rPr>
          <w:rFonts w:ascii="Century Gothic" w:hAnsi="Century Gothic"/>
          <w:b/>
          <w:i/>
          <w:color w:val="5F497A" w:themeColor="accent4" w:themeShade="BF"/>
          <w:sz w:val="18"/>
          <w:szCs w:val="18"/>
        </w:rPr>
        <w:t>The right to access personal data we hold on you</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There are no fees or charges for the first request but additional requests for the same personal data or requests which are manifestly unfounded or excessive may be subject to an administrative fee. </w:t>
      </w:r>
    </w:p>
    <w:p w:rsidR="000A4E65" w:rsidRPr="00A72EC6" w:rsidRDefault="000A4E65" w:rsidP="000A4E65">
      <w:pPr>
        <w:pStyle w:val="BodyText"/>
        <w:numPr>
          <w:ilvl w:val="1"/>
          <w:numId w:val="14"/>
        </w:numPr>
        <w:spacing w:after="0" w:line="240" w:lineRule="auto"/>
        <w:ind w:hanging="720"/>
        <w:rPr>
          <w:rFonts w:ascii="Century Gothic" w:hAnsi="Century Gothic"/>
          <w:b/>
          <w:i/>
          <w:color w:val="5F497A" w:themeColor="accent4" w:themeShade="BF"/>
          <w:sz w:val="18"/>
          <w:szCs w:val="18"/>
        </w:rPr>
      </w:pPr>
      <w:r w:rsidRPr="00A72EC6">
        <w:rPr>
          <w:rFonts w:ascii="Century Gothic" w:hAnsi="Century Gothic"/>
          <w:b/>
          <w:i/>
          <w:color w:val="5F497A" w:themeColor="accent4" w:themeShade="BF"/>
          <w:sz w:val="18"/>
          <w:szCs w:val="18"/>
        </w:rPr>
        <w:t>The right to correct and update the personal data we hold on you</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If the data we hold on you is out of date, incomplete or incorrect, you can inform us and your data will be updated. </w:t>
      </w:r>
    </w:p>
    <w:p w:rsidR="000A4E65" w:rsidRPr="00A72EC6" w:rsidRDefault="000A4E65" w:rsidP="000A4E65">
      <w:pPr>
        <w:pStyle w:val="BodyText"/>
        <w:numPr>
          <w:ilvl w:val="1"/>
          <w:numId w:val="14"/>
        </w:numPr>
        <w:spacing w:after="0" w:line="240" w:lineRule="auto"/>
        <w:ind w:hanging="720"/>
        <w:rPr>
          <w:rFonts w:ascii="Century Gothic" w:hAnsi="Century Gothic"/>
          <w:b/>
          <w:i/>
          <w:color w:val="5F497A" w:themeColor="accent4" w:themeShade="BF"/>
          <w:sz w:val="18"/>
          <w:szCs w:val="18"/>
        </w:rPr>
      </w:pPr>
      <w:r w:rsidRPr="00A72EC6">
        <w:rPr>
          <w:rFonts w:ascii="Century Gothic" w:hAnsi="Century Gothic"/>
          <w:b/>
          <w:i/>
          <w:color w:val="5F497A" w:themeColor="accent4" w:themeShade="BF"/>
          <w:sz w:val="18"/>
          <w:szCs w:val="18"/>
        </w:rPr>
        <w:t>The right to have your personal data erased</w:t>
      </w:r>
    </w:p>
    <w:p w:rsidR="000A4E65" w:rsidRPr="00A72EC6" w:rsidRDefault="000A4E65" w:rsidP="000A4E65">
      <w:pPr>
        <w:pStyle w:val="BodyText"/>
        <w:numPr>
          <w:ilvl w:val="0"/>
          <w:numId w:val="16"/>
        </w:numPr>
        <w:spacing w:after="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If you feel that we should no longer be using your personal data or that we are unlawfully using your personal data, you can request that we erase the personal data we hold. </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When we receive your request we will confirm whether the personal data has been deleted or the reason why it cannot be deleted (for example because we need it for to comply with a legal obligation</w:t>
      </w:r>
      <w:r w:rsidRPr="00A72EC6" w:rsidDel="004E5728">
        <w:rPr>
          <w:rFonts w:ascii="Century Gothic" w:hAnsi="Century Gothic"/>
          <w:color w:val="5F497A" w:themeColor="accent4" w:themeShade="BF"/>
          <w:sz w:val="18"/>
          <w:szCs w:val="18"/>
        </w:rPr>
        <w:t>)</w:t>
      </w:r>
      <w:r w:rsidRPr="00A72EC6">
        <w:rPr>
          <w:rFonts w:ascii="Century Gothic" w:hAnsi="Century Gothic"/>
          <w:color w:val="5F497A" w:themeColor="accent4" w:themeShade="BF"/>
          <w:sz w:val="18"/>
          <w:szCs w:val="18"/>
        </w:rPr>
        <w:t xml:space="preserve">. </w:t>
      </w:r>
    </w:p>
    <w:p w:rsidR="000A4E65" w:rsidRPr="00A72EC6" w:rsidRDefault="000A4E65" w:rsidP="000A4E65">
      <w:pPr>
        <w:pStyle w:val="BodyText"/>
        <w:numPr>
          <w:ilvl w:val="1"/>
          <w:numId w:val="14"/>
        </w:numPr>
        <w:spacing w:after="0" w:line="240" w:lineRule="auto"/>
        <w:ind w:hanging="720"/>
        <w:rPr>
          <w:rFonts w:ascii="Century Gothic" w:hAnsi="Century Gothic"/>
          <w:b/>
          <w:i/>
          <w:color w:val="5F497A" w:themeColor="accent4" w:themeShade="BF"/>
          <w:sz w:val="18"/>
          <w:szCs w:val="18"/>
        </w:rPr>
      </w:pPr>
      <w:r w:rsidRPr="00A72EC6">
        <w:rPr>
          <w:rFonts w:ascii="Century Gothic" w:hAnsi="Century Gothic"/>
          <w:b/>
          <w:i/>
          <w:color w:val="5F497A" w:themeColor="accent4" w:themeShade="BF"/>
          <w:sz w:val="18"/>
          <w:szCs w:val="18"/>
        </w:rPr>
        <w:t>The right to object to processing of your personal data or to restrict it to certain purposes only</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A4E65" w:rsidRPr="00A72EC6" w:rsidRDefault="000A4E65" w:rsidP="000A4E65">
      <w:pPr>
        <w:pStyle w:val="BodyText"/>
        <w:numPr>
          <w:ilvl w:val="1"/>
          <w:numId w:val="14"/>
        </w:numPr>
        <w:spacing w:after="0" w:line="240" w:lineRule="auto"/>
        <w:ind w:hanging="720"/>
        <w:rPr>
          <w:rFonts w:ascii="Century Gothic" w:hAnsi="Century Gothic"/>
          <w:b/>
          <w:i/>
          <w:color w:val="5F497A" w:themeColor="accent4" w:themeShade="BF"/>
          <w:sz w:val="18"/>
          <w:szCs w:val="18"/>
        </w:rPr>
      </w:pPr>
      <w:r w:rsidRPr="00A72EC6">
        <w:rPr>
          <w:rFonts w:ascii="Century Gothic" w:hAnsi="Century Gothic"/>
          <w:b/>
          <w:i/>
          <w:color w:val="5F497A" w:themeColor="accent4" w:themeShade="BF"/>
          <w:sz w:val="18"/>
          <w:szCs w:val="18"/>
        </w:rPr>
        <w:t>The right to data portability</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You have the right to request that we transfer some of your data to another controller. We will comply with your request, where it is feasible to do so, within one month of receiving your request.</w:t>
      </w:r>
    </w:p>
    <w:p w:rsidR="000A4E65" w:rsidRPr="00A72EC6" w:rsidRDefault="000A4E65" w:rsidP="000A4E65">
      <w:pPr>
        <w:pStyle w:val="BodyText"/>
        <w:numPr>
          <w:ilvl w:val="1"/>
          <w:numId w:val="14"/>
        </w:numPr>
        <w:spacing w:after="0" w:line="240" w:lineRule="auto"/>
        <w:ind w:hanging="720"/>
        <w:rPr>
          <w:rFonts w:ascii="Century Gothic" w:hAnsi="Century Gothic"/>
          <w:b/>
          <w:i/>
          <w:color w:val="5F497A" w:themeColor="accent4" w:themeShade="BF"/>
          <w:sz w:val="18"/>
          <w:szCs w:val="18"/>
        </w:rPr>
      </w:pPr>
      <w:r w:rsidRPr="00A72EC6">
        <w:rPr>
          <w:rFonts w:ascii="Century Gothic" w:hAnsi="Century Gothic"/>
          <w:b/>
          <w:i/>
          <w:color w:val="5F497A" w:themeColor="accent4" w:themeShade="BF"/>
          <w:sz w:val="18"/>
          <w:szCs w:val="18"/>
        </w:rPr>
        <w:lastRenderedPageBreak/>
        <w:t>The right to withdraw your consent to the processing at any time for any processing of data to which consent was obtained</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You can withdraw your consent easily by telephone, email, or by post (see Contact Details below).</w:t>
      </w:r>
    </w:p>
    <w:p w:rsidR="000A4E65" w:rsidRPr="00A72EC6" w:rsidRDefault="000A4E65" w:rsidP="000A4E65">
      <w:pPr>
        <w:pStyle w:val="BodyText"/>
        <w:numPr>
          <w:ilvl w:val="1"/>
          <w:numId w:val="14"/>
        </w:numPr>
        <w:spacing w:after="0" w:line="240" w:lineRule="auto"/>
        <w:ind w:hanging="720"/>
        <w:rPr>
          <w:rFonts w:ascii="Century Gothic" w:hAnsi="Century Gothic"/>
          <w:b/>
          <w:i/>
          <w:color w:val="5F497A" w:themeColor="accent4" w:themeShade="BF"/>
          <w:sz w:val="18"/>
          <w:szCs w:val="18"/>
        </w:rPr>
      </w:pPr>
      <w:r w:rsidRPr="00A72EC6">
        <w:rPr>
          <w:rFonts w:ascii="Century Gothic" w:hAnsi="Century Gothic"/>
          <w:b/>
          <w:i/>
          <w:color w:val="5F497A" w:themeColor="accent4" w:themeShade="BF"/>
          <w:sz w:val="18"/>
          <w:szCs w:val="18"/>
        </w:rPr>
        <w:t xml:space="preserve">The right to lodge a complaint with the Information Commissioner’s Office. </w:t>
      </w:r>
    </w:p>
    <w:p w:rsidR="000A4E65" w:rsidRPr="00A72EC6" w:rsidRDefault="000A4E65" w:rsidP="000A4E65">
      <w:pPr>
        <w:pStyle w:val="BodyText"/>
        <w:numPr>
          <w:ilvl w:val="0"/>
          <w:numId w:val="16"/>
        </w:numPr>
        <w:spacing w:after="240" w:line="240" w:lineRule="auto"/>
        <w:ind w:hanging="720"/>
        <w:rPr>
          <w:rFonts w:ascii="Century Gothic" w:hAnsi="Century Gothic"/>
          <w:color w:val="5F497A" w:themeColor="accent4" w:themeShade="BF"/>
          <w:sz w:val="18"/>
          <w:szCs w:val="18"/>
        </w:rPr>
      </w:pPr>
      <w:r w:rsidRPr="00A72EC6">
        <w:rPr>
          <w:rFonts w:ascii="Century Gothic" w:hAnsi="Century Gothic"/>
          <w:color w:val="5F497A" w:themeColor="accent4" w:themeShade="BF"/>
          <w:sz w:val="18"/>
          <w:szCs w:val="18"/>
        </w:rPr>
        <w:t>You can contact the Information Commissioners Office on 0303 123 1113 or via email https://ico.org.uk/global/contact-us/email/ or at the Information Commissioner's Office, Wycliffe House, Water Lane, Wilmslow, Cheshire SK9 5AF.</w:t>
      </w:r>
    </w:p>
    <w:p w:rsidR="000A4E65" w:rsidRPr="00A72EC6" w:rsidRDefault="000A4E65" w:rsidP="000A4E65">
      <w:pPr>
        <w:pStyle w:val="BodyText"/>
        <w:spacing w:after="240" w:line="240" w:lineRule="auto"/>
        <w:ind w:left="0" w:firstLine="0"/>
        <w:rPr>
          <w:rFonts w:ascii="Century Gothic" w:hAnsi="Century Gothic"/>
          <w:b/>
          <w:color w:val="5F497A" w:themeColor="accent4" w:themeShade="BF"/>
          <w:sz w:val="18"/>
          <w:szCs w:val="18"/>
        </w:rPr>
      </w:pPr>
      <w:r w:rsidRPr="00A72EC6">
        <w:rPr>
          <w:rFonts w:ascii="Century Gothic" w:hAnsi="Century Gothic"/>
          <w:b/>
          <w:color w:val="5F497A" w:themeColor="accent4" w:themeShade="BF"/>
          <w:sz w:val="18"/>
          <w:szCs w:val="18"/>
        </w:rPr>
        <w:t>Transfer of Data Abroad</w:t>
      </w:r>
    </w:p>
    <w:p w:rsidR="000A4E65" w:rsidRPr="00A72EC6" w:rsidRDefault="000A4E65" w:rsidP="000A4E65">
      <w:pPr>
        <w:spacing w:after="240" w:line="240" w:lineRule="auto"/>
        <w:rPr>
          <w:rFonts w:cs="Arial"/>
          <w:color w:val="5F497A" w:themeColor="accent4" w:themeShade="BF"/>
          <w:sz w:val="18"/>
          <w:szCs w:val="18"/>
        </w:rPr>
      </w:pPr>
      <w:r w:rsidRPr="00A72EC6">
        <w:rPr>
          <w:rFonts w:cs="Arial"/>
          <w:color w:val="5F497A" w:themeColor="accent4" w:themeShade="BF"/>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0A4E65" w:rsidRPr="00A72EC6" w:rsidRDefault="000A4E65" w:rsidP="000A4E65">
      <w:pPr>
        <w:spacing w:after="240" w:line="240" w:lineRule="auto"/>
        <w:rPr>
          <w:rFonts w:cs="Arial"/>
          <w:b/>
          <w:color w:val="5F497A" w:themeColor="accent4" w:themeShade="BF"/>
          <w:sz w:val="18"/>
          <w:szCs w:val="18"/>
        </w:rPr>
      </w:pPr>
      <w:r w:rsidRPr="00A72EC6">
        <w:rPr>
          <w:rFonts w:cs="Arial"/>
          <w:b/>
          <w:color w:val="5F497A" w:themeColor="accent4" w:themeShade="BF"/>
          <w:sz w:val="18"/>
          <w:szCs w:val="18"/>
        </w:rPr>
        <w:t>Further processing</w:t>
      </w:r>
    </w:p>
    <w:p w:rsidR="000A4E65" w:rsidRPr="00A72EC6" w:rsidRDefault="000A4E65" w:rsidP="000A4E65">
      <w:pPr>
        <w:spacing w:after="240" w:line="240" w:lineRule="auto"/>
        <w:rPr>
          <w:rFonts w:cs="Arial"/>
          <w:color w:val="5F497A" w:themeColor="accent4" w:themeShade="BF"/>
          <w:sz w:val="18"/>
          <w:szCs w:val="18"/>
        </w:rPr>
      </w:pPr>
      <w:r w:rsidRPr="00A72EC6">
        <w:rPr>
          <w:rFonts w:cs="Arial"/>
          <w:color w:val="5F497A" w:themeColor="accent4" w:themeShade="BF"/>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0A4E65" w:rsidRPr="00A72EC6" w:rsidRDefault="000A4E65" w:rsidP="000A4E65">
      <w:pPr>
        <w:spacing w:after="240" w:line="240" w:lineRule="auto"/>
        <w:rPr>
          <w:b/>
          <w:color w:val="5F497A" w:themeColor="accent4" w:themeShade="BF"/>
          <w:sz w:val="18"/>
          <w:szCs w:val="18"/>
        </w:rPr>
      </w:pPr>
      <w:r w:rsidRPr="00A72EC6">
        <w:rPr>
          <w:b/>
          <w:color w:val="5F497A" w:themeColor="accent4" w:themeShade="BF"/>
          <w:sz w:val="18"/>
          <w:szCs w:val="18"/>
        </w:rPr>
        <w:t>Changes to this notice</w:t>
      </w:r>
    </w:p>
    <w:p w:rsidR="000A4E65" w:rsidRPr="00A72EC6" w:rsidRDefault="000A4E65" w:rsidP="000A4E65">
      <w:pPr>
        <w:spacing w:after="240" w:line="240" w:lineRule="auto"/>
        <w:rPr>
          <w:color w:val="5F497A" w:themeColor="accent4" w:themeShade="BF"/>
          <w:sz w:val="18"/>
          <w:szCs w:val="18"/>
        </w:rPr>
      </w:pPr>
      <w:r w:rsidRPr="00A72EC6">
        <w:rPr>
          <w:color w:val="5F497A" w:themeColor="accent4" w:themeShade="BF"/>
          <w:sz w:val="18"/>
          <w:szCs w:val="18"/>
        </w:rPr>
        <w:t xml:space="preserve">We keep this Privacy Notice under regular review and we will place any updates on </w:t>
      </w:r>
      <w:hyperlink r:id="rId12" w:history="1">
        <w:r w:rsidRPr="00A72EC6">
          <w:rPr>
            <w:rStyle w:val="Hyperlink"/>
            <w:color w:val="5F497A" w:themeColor="accent4" w:themeShade="BF"/>
            <w:sz w:val="18"/>
            <w:szCs w:val="18"/>
          </w:rPr>
          <w:t>www.hever.org</w:t>
        </w:r>
      </w:hyperlink>
      <w:r w:rsidRPr="00A72EC6">
        <w:rPr>
          <w:color w:val="5F497A" w:themeColor="accent4" w:themeShade="BF"/>
          <w:sz w:val="18"/>
          <w:szCs w:val="18"/>
        </w:rPr>
        <w:t>. This Notice w</w:t>
      </w:r>
      <w:r w:rsidR="00C154FF">
        <w:rPr>
          <w:color w:val="5F497A" w:themeColor="accent4" w:themeShade="BF"/>
          <w:sz w:val="18"/>
          <w:szCs w:val="18"/>
        </w:rPr>
        <w:t>as last updated in October 2021.</w:t>
      </w:r>
    </w:p>
    <w:p w:rsidR="000A4E65" w:rsidRPr="00A72EC6" w:rsidRDefault="000A4E65" w:rsidP="000A4E65">
      <w:pPr>
        <w:keepNext/>
        <w:spacing w:after="240" w:line="240" w:lineRule="auto"/>
        <w:rPr>
          <w:rFonts w:cs="Arial"/>
          <w:b/>
          <w:color w:val="5F497A" w:themeColor="accent4" w:themeShade="BF"/>
          <w:sz w:val="18"/>
          <w:szCs w:val="18"/>
        </w:rPr>
      </w:pPr>
      <w:r w:rsidRPr="00A72EC6">
        <w:rPr>
          <w:rFonts w:cs="Arial"/>
          <w:b/>
          <w:color w:val="5F497A" w:themeColor="accent4" w:themeShade="BF"/>
          <w:sz w:val="18"/>
          <w:szCs w:val="18"/>
        </w:rPr>
        <w:t>Contact Details</w:t>
      </w:r>
    </w:p>
    <w:p w:rsidR="000A4E65" w:rsidRPr="00A72EC6" w:rsidRDefault="000A4E65" w:rsidP="000A4E65">
      <w:pPr>
        <w:spacing w:after="240" w:line="240" w:lineRule="auto"/>
        <w:rPr>
          <w:rFonts w:cs="Arial"/>
          <w:color w:val="5F497A" w:themeColor="accent4" w:themeShade="BF"/>
          <w:sz w:val="18"/>
          <w:szCs w:val="18"/>
        </w:rPr>
      </w:pPr>
      <w:r w:rsidRPr="00A72EC6">
        <w:rPr>
          <w:rFonts w:cs="Arial"/>
          <w:color w:val="5F497A" w:themeColor="accent4" w:themeShade="BF"/>
          <w:sz w:val="18"/>
          <w:szCs w:val="18"/>
        </w:rPr>
        <w:t>Please contact us if you have any questions about this Privacy Notice or the personal data we hold about you or to exercise all relevant rights, queries or complaints at:</w:t>
      </w:r>
    </w:p>
    <w:p w:rsidR="000A4E65" w:rsidRPr="00A72EC6" w:rsidRDefault="000A4E65" w:rsidP="000A4E65">
      <w:pPr>
        <w:spacing w:after="240" w:line="240" w:lineRule="auto"/>
        <w:rPr>
          <w:rFonts w:cs="Arial"/>
          <w:color w:val="5F497A" w:themeColor="accent4" w:themeShade="BF"/>
          <w:sz w:val="18"/>
          <w:szCs w:val="18"/>
        </w:rPr>
      </w:pPr>
      <w:r w:rsidRPr="00A72EC6">
        <w:rPr>
          <w:rFonts w:cs="Arial"/>
          <w:color w:val="5F497A" w:themeColor="accent4" w:themeShade="BF"/>
          <w:sz w:val="18"/>
          <w:szCs w:val="18"/>
        </w:rPr>
        <w:t xml:space="preserve">The Data Controller, Hever Parish Council </w:t>
      </w:r>
    </w:p>
    <w:p w:rsidR="000A4E65" w:rsidRPr="00A72EC6" w:rsidRDefault="000A4E65" w:rsidP="000A4E65">
      <w:pPr>
        <w:spacing w:after="240" w:line="240" w:lineRule="auto"/>
        <w:rPr>
          <w:rFonts w:cs="Arial"/>
          <w:color w:val="5F497A" w:themeColor="accent4" w:themeShade="BF"/>
          <w:sz w:val="18"/>
          <w:szCs w:val="18"/>
        </w:rPr>
      </w:pPr>
      <w:r w:rsidRPr="00A72EC6">
        <w:rPr>
          <w:rFonts w:cs="Arial"/>
          <w:color w:val="5F497A" w:themeColor="accent4" w:themeShade="BF"/>
          <w:sz w:val="18"/>
          <w:szCs w:val="18"/>
        </w:rPr>
        <w:t>Email:</w:t>
      </w:r>
      <w:r w:rsidRPr="00A72EC6">
        <w:rPr>
          <w:rFonts w:cs="Arial"/>
          <w:color w:val="5F497A" w:themeColor="accent4" w:themeShade="BF"/>
          <w:sz w:val="18"/>
          <w:szCs w:val="18"/>
        </w:rPr>
        <w:tab/>
        <w:t>clerk@hever.org</w:t>
      </w:r>
    </w:p>
    <w:p w:rsidR="000A4E65" w:rsidRPr="00570B4B" w:rsidRDefault="000A4E65" w:rsidP="000A4E65">
      <w:pPr>
        <w:spacing w:after="240" w:line="240" w:lineRule="auto"/>
        <w:rPr>
          <w:rFonts w:cs="Arial"/>
          <w:szCs w:val="20"/>
        </w:rPr>
      </w:pPr>
    </w:p>
    <w:p w:rsidR="000A4E65" w:rsidRPr="00570B4B" w:rsidRDefault="000A4E65" w:rsidP="000A4E65">
      <w:pPr>
        <w:pStyle w:val="BodyText"/>
        <w:rPr>
          <w:rFonts w:ascii="Century Gothic" w:hAnsi="Century Gothic"/>
          <w:szCs w:val="20"/>
        </w:rPr>
      </w:pPr>
      <w:r w:rsidRPr="00570B4B">
        <w:rPr>
          <w:rFonts w:ascii="Century Gothic" w:hAnsi="Century Gothic"/>
          <w:szCs w:val="20"/>
        </w:rPr>
        <w:br w:type="page"/>
      </w:r>
    </w:p>
    <w:p w:rsidR="000A4E65" w:rsidRPr="007F502C" w:rsidRDefault="007F502C" w:rsidP="000A4E65">
      <w:pPr>
        <w:spacing w:after="0" w:line="240" w:lineRule="auto"/>
        <w:jc w:val="center"/>
        <w:rPr>
          <w:rFonts w:ascii="Arial" w:eastAsia="Times New Roman" w:hAnsi="Arial" w:cs="Arial"/>
          <w:b/>
          <w:color w:val="C00000"/>
          <w:sz w:val="24"/>
          <w:szCs w:val="24"/>
          <w:u w:val="single"/>
          <w:lang w:eastAsia="en-GB"/>
        </w:rPr>
      </w:pPr>
      <w:r w:rsidRPr="007F502C">
        <w:rPr>
          <w:rFonts w:ascii="Arial" w:eastAsia="Times New Roman" w:hAnsi="Arial" w:cs="Arial"/>
          <w:b/>
          <w:color w:val="C00000"/>
          <w:sz w:val="24"/>
          <w:szCs w:val="24"/>
          <w:u w:val="single"/>
          <w:lang w:eastAsia="en-GB"/>
        </w:rPr>
        <w:lastRenderedPageBreak/>
        <w:t>Appendix 3</w:t>
      </w:r>
      <w:r w:rsidR="000A4E65" w:rsidRPr="007F502C">
        <w:rPr>
          <w:rFonts w:ascii="Arial" w:eastAsia="Times New Roman" w:hAnsi="Arial" w:cs="Arial"/>
          <w:b/>
          <w:color w:val="C00000"/>
          <w:sz w:val="24"/>
          <w:szCs w:val="24"/>
          <w:u w:val="single"/>
          <w:lang w:eastAsia="en-GB"/>
        </w:rPr>
        <w:t>.</w:t>
      </w:r>
      <w:r w:rsidR="000A4E65" w:rsidRPr="007F502C">
        <w:rPr>
          <w:rFonts w:ascii="Arial" w:eastAsia="Times New Roman" w:hAnsi="Arial" w:cs="Arial"/>
          <w:b/>
          <w:color w:val="C00000"/>
          <w:sz w:val="24"/>
          <w:szCs w:val="24"/>
          <w:u w:val="single"/>
          <w:lang w:eastAsia="en-GB"/>
        </w:rPr>
        <w:tab/>
      </w:r>
      <w:r w:rsidR="000A4E65" w:rsidRPr="007F502C">
        <w:rPr>
          <w:rFonts w:ascii="Arial" w:eastAsia="Times New Roman" w:hAnsi="Arial" w:cs="Arial"/>
          <w:b/>
          <w:color w:val="C00000"/>
          <w:sz w:val="24"/>
          <w:szCs w:val="24"/>
          <w:u w:val="single"/>
          <w:lang w:eastAsia="en-GB"/>
        </w:rPr>
        <w:tab/>
        <w:t>Privacy Notice</w:t>
      </w:r>
    </w:p>
    <w:p w:rsidR="000A4E65" w:rsidRDefault="000A4E65" w:rsidP="000A4E65">
      <w:pPr>
        <w:spacing w:after="0" w:line="240" w:lineRule="auto"/>
        <w:rPr>
          <w:rFonts w:ascii="Arial" w:eastAsia="Times New Roman" w:hAnsi="Arial" w:cs="Arial"/>
          <w:b/>
          <w:color w:val="000000"/>
          <w:sz w:val="24"/>
          <w:szCs w:val="24"/>
          <w:u w:val="single"/>
          <w:lang w:eastAsia="en-GB"/>
        </w:rPr>
      </w:pPr>
    </w:p>
    <w:p w:rsidR="000A4E65" w:rsidRPr="007F502C" w:rsidRDefault="000A4E65" w:rsidP="007F502C">
      <w:pPr>
        <w:pStyle w:val="Heading2"/>
        <w:numPr>
          <w:ilvl w:val="0"/>
          <w:numId w:val="0"/>
        </w:numPr>
        <w:rPr>
          <w:b/>
          <w:i/>
          <w:color w:val="C00000"/>
          <w:sz w:val="18"/>
          <w:szCs w:val="18"/>
        </w:rPr>
      </w:pPr>
      <w:r w:rsidRPr="005B70F6">
        <w:rPr>
          <w:b/>
          <w:i/>
          <w:color w:val="C00000"/>
          <w:sz w:val="18"/>
          <w:szCs w:val="18"/>
        </w:rPr>
        <w:t>1b.  is to be used for staff members, councillors and anyone else with a role in the council (but not for residents and members of the general</w:t>
      </w:r>
      <w:r w:rsidR="006B4CAA">
        <w:rPr>
          <w:b/>
          <w:i/>
          <w:color w:val="C00000"/>
          <w:sz w:val="18"/>
          <w:szCs w:val="18"/>
        </w:rPr>
        <w:t xml:space="preserve"> public</w:t>
      </w:r>
      <w:r w:rsidRPr="005B70F6">
        <w:rPr>
          <w:b/>
          <w:i/>
          <w:color w:val="C00000"/>
          <w:sz w:val="18"/>
          <w:szCs w:val="18"/>
        </w:rPr>
        <w:t>.</w:t>
      </w:r>
    </w:p>
    <w:p w:rsidR="000A4E65" w:rsidRPr="005B70F6" w:rsidRDefault="000A4E65" w:rsidP="006B4CAA">
      <w:pPr>
        <w:pStyle w:val="BodyText"/>
        <w:rPr>
          <w:rFonts w:ascii="Century Gothic" w:hAnsi="Century Gothic" w:cs="Times New Roman"/>
          <w:b/>
          <w:color w:val="C00000"/>
          <w:sz w:val="18"/>
          <w:szCs w:val="18"/>
        </w:rPr>
      </w:pPr>
      <w:r w:rsidRPr="005B70F6">
        <w:rPr>
          <w:rFonts w:ascii="Century Gothic" w:hAnsi="Century Gothic" w:cs="Times New Roman"/>
          <w:b/>
          <w:color w:val="C00000"/>
          <w:sz w:val="18"/>
          <w:szCs w:val="18"/>
        </w:rPr>
        <w:t>For staff*, councillors and Role Holders**</w:t>
      </w:r>
    </w:p>
    <w:p w:rsidR="000A4E65" w:rsidRPr="005B70F6" w:rsidRDefault="000A4E65" w:rsidP="000A4E65">
      <w:pPr>
        <w:pStyle w:val="BodyText"/>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*“Staff” means employees, workers, agency staff and those retained on a temporary or permanent basis</w:t>
      </w:r>
    </w:p>
    <w:p w:rsidR="000A4E65" w:rsidRPr="005B70F6" w:rsidRDefault="000A4E65" w:rsidP="000A4E65">
      <w:pPr>
        <w:pStyle w:val="BodyText"/>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**Includes, volunteers, contractors, agents, and other role holders within the council including former staff*and former councillors. This also includes applicants or candidates for any of these roles. </w:t>
      </w:r>
    </w:p>
    <w:p w:rsidR="000A4E65" w:rsidRPr="005B70F6" w:rsidRDefault="000A4E65" w:rsidP="000A4E65">
      <w:pPr>
        <w:pStyle w:val="BodyText"/>
        <w:jc w:val="center"/>
        <w:rPr>
          <w:rFonts w:ascii="Century Gothic" w:hAnsi="Century Gothic"/>
          <w:color w:val="C00000"/>
          <w:sz w:val="18"/>
          <w:szCs w:val="18"/>
        </w:rPr>
      </w:pPr>
    </w:p>
    <w:p w:rsidR="000A4E65" w:rsidRPr="005B70F6" w:rsidRDefault="000A4E65" w:rsidP="000A4E65">
      <w:pPr>
        <w:pStyle w:val="BodyText"/>
        <w:spacing w:after="240" w:line="240" w:lineRule="auto"/>
        <w:rPr>
          <w:rFonts w:ascii="Century Gothic" w:hAnsi="Century Gothic" w:cs="Times New Roman"/>
          <w:b/>
          <w:color w:val="C00000"/>
          <w:sz w:val="18"/>
          <w:szCs w:val="18"/>
        </w:rPr>
      </w:pPr>
      <w:r w:rsidRPr="005B70F6">
        <w:rPr>
          <w:rFonts w:ascii="Century Gothic" w:hAnsi="Century Gothic" w:cs="Times New Roman"/>
          <w:b/>
          <w:color w:val="C00000"/>
          <w:sz w:val="18"/>
          <w:szCs w:val="18"/>
        </w:rPr>
        <w:t>Your personal data – what is it?</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 xml:space="preserve">Who are we?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This Privacy Notice is provided to you by Hever Parish Council which is the data controller for your data. </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The council works together with:</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Other data controllers, such as local authorities, public authorities, central government and agencies such as HMRC and DVLA </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Staff pension providers</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Former and prospective employers</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DBS services suppliers</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Payroll services providers</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Recruitment Agencies</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Credit reference agencies</w:t>
      </w:r>
    </w:p>
    <w:p w:rsidR="000A4E65" w:rsidRPr="005B70F6" w:rsidRDefault="000A4E65" w:rsidP="000A4E65">
      <w:pPr>
        <w:pStyle w:val="BodyText"/>
        <w:spacing w:after="0" w:line="240" w:lineRule="auto"/>
        <w:ind w:left="0" w:firstLine="0"/>
        <w:rPr>
          <w:rFonts w:ascii="Century Gothic" w:hAnsi="Century Gothic"/>
          <w:color w:val="C00000"/>
          <w:sz w:val="18"/>
          <w:szCs w:val="18"/>
        </w:rPr>
      </w:pP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r w:rsidR="001644C0" w:rsidRPr="005B70F6">
        <w:rPr>
          <w:rFonts w:ascii="Century Gothic" w:hAnsi="Century Gothic" w:cs="Times New Roman"/>
          <w:color w:val="C00000"/>
          <w:sz w:val="18"/>
          <w:szCs w:val="18"/>
        </w:rPr>
        <w:t>collaboration,</w:t>
      </w:r>
      <w:r w:rsidRPr="005B70F6">
        <w:rPr>
          <w:rFonts w:ascii="Century Gothic" w:hAnsi="Century Gothic" w:cs="Times New Roman"/>
          <w:color w:val="C00000"/>
          <w:sz w:val="18"/>
          <w:szCs w:val="18"/>
        </w:rPr>
        <w:t xml:space="preserve"> then the data controllers will be independent and will be individually responsible to you.</w:t>
      </w:r>
    </w:p>
    <w:p w:rsidR="000A4E65" w:rsidRPr="005B70F6" w:rsidRDefault="000A4E65" w:rsidP="000A4E65">
      <w:pPr>
        <w:pStyle w:val="BodyText"/>
        <w:spacing w:after="240" w:line="240" w:lineRule="auto"/>
        <w:ind w:left="0" w:firstLine="0"/>
        <w:rPr>
          <w:rFonts w:ascii="Century Gothic" w:hAnsi="Century Gothic"/>
          <w:b/>
          <w:color w:val="C00000"/>
          <w:sz w:val="18"/>
          <w:szCs w:val="18"/>
        </w:rPr>
      </w:pPr>
      <w:r w:rsidRPr="005B70F6">
        <w:rPr>
          <w:rFonts w:ascii="Century Gothic" w:hAnsi="Century Gothic"/>
          <w:b/>
          <w:color w:val="C00000"/>
          <w:sz w:val="18"/>
          <w:szCs w:val="18"/>
        </w:rPr>
        <w:t>The council will comply with data protection law. This says that the personal data we hold about you must be:</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Used lawfully, fairly and in a transparent way.</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Collected only for valid purposes that we have clearly explained to you and not used in any way that is incompatible with those purposes.</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Relevant to the purposes we have told you about and limited only to those purposes.</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Accurate and kept up to date.</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Kept only as long as necessary for the purposes we have told you about.</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Kept and destroyed securely including ensuring that appropriate technical and security measures are in place to protect your personal data to protect personal data from loss, misuse, unauthorised access and disclosure.</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 xml:space="preserve">What data do we process?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Names, titles, and aliases, photographs.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Start date / leaving date</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Contact details such as telephone numbers, addresses, and email addresses.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lastRenderedPageBreak/>
        <w:t xml:space="preserve">Non-financial identifiers such as passport numbers, driving licence numbers, vehicle registration numbers, taxpayer identification numbers, staff identification numbers, tax reference codes, and national insurance numbers.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Financial identifiers such as bank account numbers, payment card numbers, payment/transaction identifiers, policy numbers, and claim numbers.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Financial information such as National Insurance number, pay and pay records, tax code, tax and benefits contributions, expenses claimed.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Next of kin and emergency contact information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Recruitment information (including copies of right to work documentation, references and other information included in a CV or cover letter or as part of the application process and referral source (e.g. agency, staff referral))</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Location of employment or workplace.</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CCTV footage and other information obtained through electronic means such as swipecard records.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Information about your use of our information and communications systems.</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We use your personal data for some or all of the following purposes ():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Please note: We need all the categories of personal data in the list above primarily to allow us to perform our contract with you and to enable us to comply with legal obligations.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Making a decision about your recruitment or appointment.</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Determining the terms on which you work for us.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Checking you are legally entitled to work in the UK.</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Paying you and, if you are an employee, deducting tax and National Insurance contributions.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Providing any contractual benefits to you</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Liaising with your pension provider.</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Administering the contract we have entered into with you.</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Management and planning, including accounting and auditing.</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Conducting performance reviews, managing performance and determining performance requirements.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Making decisions about salary reviews and compensation.</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Assessing qualifications for a particular job or task, including decisions about promotions.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Conducting grievance or disciplinary proceedings.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Making decisions about your continued employment or engagement.</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Making arrangements for the termination of our working relationship.</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Education, training and development requirements.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Dealing with legal disputes involving you, including accidents at work.</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Ascertaining your fitness to work.</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Managing sickness absence.</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Complying with health and safety obligations.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prevent fraud.</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monitor your use of our information and communication systems to ensure compliance with our IT policies.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ensure network and information security, including preventing unauthorised access to our computer and electronic communications systems and preventing malicious software distribution.</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conduct data analytics studies to review and better understand employee retention and attrition rates.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Equal opportunities monitoring.</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To undertake activity consistent with our statutory functions and powers including any delegated functions.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maintain our own accounts and records;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seek your views or comments;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process a job application;</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administer councillors’ interests</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provide a reference.</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Our processing may also include the use of CCTV systems for monitoring purposes.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Some of the above grounds for processing will overlap and there may be several grounds which justify our use of your personal data.</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We will only use your personal data when the law allows us to. Most commonly, we will use your personal data in the following circumstances: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lastRenderedPageBreak/>
        <w:t>Where we need to perform the contract we have entered into with you.</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we need to comply with a legal obligation.</w:t>
      </w:r>
    </w:p>
    <w:p w:rsidR="000A4E65" w:rsidRPr="005B70F6" w:rsidRDefault="000A4E65" w:rsidP="000A4E65">
      <w:pPr>
        <w:pStyle w:val="BodyText"/>
        <w:spacing w:after="0" w:line="240" w:lineRule="auto"/>
        <w:ind w:firstLine="0"/>
        <w:rPr>
          <w:rFonts w:ascii="Century Gothic" w:hAnsi="Century Gothic" w:cs="Times New Roman"/>
          <w:color w:val="C00000"/>
          <w:sz w:val="18"/>
          <w:szCs w:val="18"/>
        </w:rPr>
      </w:pP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We may also use your personal data in the following situations, which are likely to be rare:</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we need to protect your interests (or someone else’s interests).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it is needed in the public interest [or for official purposes].</w:t>
      </w:r>
    </w:p>
    <w:p w:rsidR="000A4E65" w:rsidRPr="005B70F6" w:rsidRDefault="000A4E65" w:rsidP="000A4E65">
      <w:pPr>
        <w:pStyle w:val="BodyText"/>
        <w:spacing w:after="0" w:line="240" w:lineRule="auto"/>
        <w:ind w:left="0" w:firstLine="0"/>
        <w:rPr>
          <w:rFonts w:ascii="Century Gothic" w:hAnsi="Century Gothic" w:cs="Times New Roman"/>
          <w:color w:val="C00000"/>
          <w:sz w:val="18"/>
          <w:szCs w:val="18"/>
        </w:rPr>
      </w:pPr>
    </w:p>
    <w:p w:rsidR="000A4E65" w:rsidRPr="005B70F6" w:rsidRDefault="000A4E65" w:rsidP="000A4E65">
      <w:pPr>
        <w:pStyle w:val="BodyText"/>
        <w:keepN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 xml:space="preserve">How we use sensitive personal data </w:t>
      </w:r>
    </w:p>
    <w:p w:rsidR="000A4E65" w:rsidRPr="005B70F6" w:rsidRDefault="000A4E65" w:rsidP="000A4E65">
      <w:pPr>
        <w:pStyle w:val="BodyText"/>
        <w:numPr>
          <w:ilvl w:val="0"/>
          <w:numId w:val="16"/>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We may process sensitive personal data relating to staff, councillors and role holders including, as appropriate:</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information about your physical or mental health or condition in order to monitor sick leave and take decisions on your fitness for work;</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your racial or ethnic origin or religious or similar information in order to monitor compliance with equal opportunities legislation;</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in order to comply with legal requirements and obligations to third parties.</w:t>
      </w:r>
    </w:p>
    <w:p w:rsidR="000A4E65" w:rsidRPr="005B70F6" w:rsidRDefault="000A4E65" w:rsidP="000A4E65">
      <w:pPr>
        <w:pStyle w:val="BodyText"/>
        <w:numPr>
          <w:ilvl w:val="0"/>
          <w:numId w:val="16"/>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A4E65" w:rsidRPr="005B70F6" w:rsidRDefault="000A4E65" w:rsidP="000A4E65">
      <w:pPr>
        <w:pStyle w:val="BodyText"/>
        <w:numPr>
          <w:ilvl w:val="0"/>
          <w:numId w:val="16"/>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We may process special categories of personal data in the following circumstances:</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In limited circumstances, with your explicit written consent.</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we need to carry out our legal obligations.</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it is needed in the public interest, such as for equal opportunities monitoring or in relation to our pension scheme.</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it is needed to assess your working capacity on health grounds, subject to appropriate confidentiality safeguards.</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Do we need your consent to process your sensitive personal data?</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We do not need your consent if we use your sensitive personal data in accordance with our rights and obligations in the field of employment and social security law. </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You should be aware that it is not a condition of your contract with us that you agree to any request for consent from us.</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 xml:space="preserve">Information about criminal convictions </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b/>
          <w:color w:val="C00000"/>
          <w:sz w:val="18"/>
          <w:szCs w:val="18"/>
        </w:rPr>
      </w:pPr>
      <w:r w:rsidRPr="005B70F6">
        <w:rPr>
          <w:rFonts w:ascii="Century Gothic" w:hAnsi="Century Gothic" w:cs="Times New Roman"/>
          <w:color w:val="C00000"/>
          <w:sz w:val="18"/>
          <w:szCs w:val="18"/>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What is the legal basis for processing your personal data?</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Some of our processing is necessary for compliance with a legal obligation.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lastRenderedPageBreak/>
        <w:t xml:space="preserve">We may also process data if it is necessary for the performance of a contract with you, or to take steps to enter into a contract.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We will also process your data in order to assist you in fulfilling your role in the council including administrative support or if processing is necessary for compliance with a legal obligation.</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Sharing your personal data</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Our agents, suppliers and contractors. For example, we may ask a commercial provider to manage our HR/ payroll functions , or to maintain our database software;</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Other persons or organisations operating within local community.</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Other data controllers, such as local authorities, public authorities, central government and agencies such as HMRC and DVLA </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Staff pension providers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Former and prospective employers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DBS services suppliers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Payroll services providers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Recruitment Agencies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Credit reference agencies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Professional advisors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Trade unions or employee representatives</w:t>
      </w:r>
    </w:p>
    <w:p w:rsidR="000A4E65" w:rsidRPr="005B70F6" w:rsidRDefault="000A4E65" w:rsidP="000A4E65">
      <w:pPr>
        <w:pStyle w:val="BodyText"/>
        <w:spacing w:after="0" w:line="240" w:lineRule="auto"/>
        <w:ind w:left="0" w:firstLine="0"/>
        <w:rPr>
          <w:rFonts w:ascii="Century Gothic" w:hAnsi="Century Gothic" w:cs="Times New Roman"/>
          <w:color w:val="C00000"/>
          <w:sz w:val="18"/>
          <w:szCs w:val="18"/>
        </w:rPr>
      </w:pPr>
    </w:p>
    <w:p w:rsidR="000A4E65" w:rsidRPr="005B70F6" w:rsidRDefault="000A4E65" w:rsidP="000A4E65">
      <w:pPr>
        <w:pStyle w:val="BodyText"/>
        <w:keepN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How long do we keep your personal data?</w:t>
      </w:r>
    </w:p>
    <w:p w:rsidR="000A4E65" w:rsidRPr="005B70F6" w:rsidRDefault="000A4E65" w:rsidP="000A4E65">
      <w:pPr>
        <w:pStyle w:val="BodyText"/>
        <w:spacing w:after="24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A4E65" w:rsidRPr="005B70F6" w:rsidRDefault="000A4E65" w:rsidP="000A4E65">
      <w:pPr>
        <w:widowControl w:val="0"/>
        <w:autoSpaceDE w:val="0"/>
        <w:autoSpaceDN w:val="0"/>
        <w:adjustRightInd w:val="0"/>
        <w:spacing w:after="0" w:line="240" w:lineRule="auto"/>
        <w:jc w:val="both"/>
        <w:rPr>
          <w:rFonts w:cs="serif"/>
          <w:b/>
          <w:bCs/>
          <w:color w:val="C00000"/>
          <w:sz w:val="18"/>
          <w:szCs w:val="18"/>
        </w:rPr>
      </w:pPr>
      <w:r w:rsidRPr="005B70F6">
        <w:rPr>
          <w:rFonts w:cs="serif"/>
          <w:b/>
          <w:bCs/>
          <w:color w:val="C00000"/>
          <w:sz w:val="18"/>
          <w:szCs w:val="18"/>
        </w:rPr>
        <w:t xml:space="preserve">Your responsibilities </w:t>
      </w:r>
    </w:p>
    <w:p w:rsidR="000A4E65" w:rsidRPr="005B70F6" w:rsidRDefault="000A4E65" w:rsidP="000A4E65">
      <w:pPr>
        <w:widowControl w:val="0"/>
        <w:autoSpaceDE w:val="0"/>
        <w:autoSpaceDN w:val="0"/>
        <w:adjustRightInd w:val="0"/>
        <w:spacing w:after="0" w:line="240" w:lineRule="auto"/>
        <w:jc w:val="both"/>
        <w:rPr>
          <w:rFonts w:cs="serif"/>
          <w:color w:val="C00000"/>
          <w:sz w:val="18"/>
          <w:szCs w:val="18"/>
        </w:rPr>
      </w:pPr>
      <w:r w:rsidRPr="005B70F6">
        <w:rPr>
          <w:rFonts w:cs="serif"/>
          <w:color w:val="C00000"/>
          <w:sz w:val="18"/>
          <w:szCs w:val="18"/>
        </w:rPr>
        <w:t> </w:t>
      </w:r>
    </w:p>
    <w:p w:rsidR="000A4E65" w:rsidRPr="005B70F6" w:rsidRDefault="000A4E65" w:rsidP="000A4E65">
      <w:pPr>
        <w:pStyle w:val="BodyText"/>
        <w:spacing w:after="24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 xml:space="preserve">It is important that the personal data we hold about you is accurate and current. Please keep us informed if your </w:t>
      </w:r>
      <w:r w:rsidRPr="005B70F6">
        <w:rPr>
          <w:rFonts w:ascii="Century Gothic" w:hAnsi="Century Gothic" w:cs="Times New Roman"/>
          <w:color w:val="C00000"/>
          <w:sz w:val="18"/>
          <w:szCs w:val="18"/>
        </w:rPr>
        <w:t xml:space="preserve">personal data </w:t>
      </w:r>
      <w:r w:rsidRPr="005B70F6">
        <w:rPr>
          <w:rFonts w:ascii="Century Gothic" w:hAnsi="Century Gothic"/>
          <w:color w:val="C00000"/>
          <w:sz w:val="18"/>
          <w:szCs w:val="18"/>
        </w:rPr>
        <w:t>changes during your working relationship with us.</w:t>
      </w:r>
    </w:p>
    <w:p w:rsidR="000A4E65" w:rsidRPr="005B70F6" w:rsidRDefault="000A4E65" w:rsidP="000A4E65">
      <w:pPr>
        <w:widowControl w:val="0"/>
        <w:autoSpaceDE w:val="0"/>
        <w:autoSpaceDN w:val="0"/>
        <w:adjustRightInd w:val="0"/>
        <w:spacing w:after="0" w:line="240" w:lineRule="auto"/>
        <w:jc w:val="both"/>
        <w:rPr>
          <w:rFonts w:cs="serif"/>
          <w:b/>
          <w:bCs/>
          <w:color w:val="C00000"/>
          <w:sz w:val="18"/>
          <w:szCs w:val="18"/>
        </w:rPr>
      </w:pPr>
      <w:r w:rsidRPr="005B70F6">
        <w:rPr>
          <w:rFonts w:cs="serif"/>
          <w:b/>
          <w:bCs/>
          <w:color w:val="C00000"/>
          <w:sz w:val="18"/>
          <w:szCs w:val="18"/>
        </w:rPr>
        <w:t>Your rights in connection with personal data</w:t>
      </w:r>
    </w:p>
    <w:p w:rsidR="000A4E65" w:rsidRPr="005B70F6" w:rsidRDefault="000A4E65" w:rsidP="000A4E65">
      <w:pPr>
        <w:widowControl w:val="0"/>
        <w:autoSpaceDE w:val="0"/>
        <w:autoSpaceDN w:val="0"/>
        <w:adjustRightInd w:val="0"/>
        <w:spacing w:after="0" w:line="240" w:lineRule="auto"/>
        <w:jc w:val="both"/>
        <w:rPr>
          <w:rFonts w:cs="serif"/>
          <w:color w:val="C00000"/>
          <w:sz w:val="18"/>
          <w:szCs w:val="18"/>
        </w:rPr>
      </w:pPr>
      <w:r w:rsidRPr="005B70F6">
        <w:rPr>
          <w:rFonts w:cs="serif"/>
          <w:color w:val="C00000"/>
          <w:sz w:val="18"/>
          <w:szCs w:val="18"/>
        </w:rPr>
        <w:t>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You have the following rights with respect to your personal data: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The right to access personal data we hold on you</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There are no fees or charges for the first request but additional requests for the same personal data may be subject to an administrative fee. </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The right to correct and update the personal data we hold on you</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If the data we hold on you is out of date, incomplete or incorrect, you can inform us and your data will be updated. </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The right to have your personal data erased</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If you feel that we should no longer be using your personal data or that we are unlawfully using your personal data, you can request that we erase the personal data we hold. </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When we receive your request we will confirm whether the personal data has been deleted or the reason why it cannot be deleted (for example because we need it for to comply with a legal obligation</w:t>
      </w:r>
      <w:r w:rsidRPr="005B70F6" w:rsidDel="004E5728">
        <w:rPr>
          <w:rFonts w:ascii="Century Gothic" w:hAnsi="Century Gothic"/>
          <w:color w:val="C00000"/>
          <w:sz w:val="18"/>
          <w:szCs w:val="18"/>
        </w:rPr>
        <w:t>)</w:t>
      </w:r>
      <w:r w:rsidRPr="005B70F6">
        <w:rPr>
          <w:rFonts w:ascii="Century Gothic" w:hAnsi="Century Gothic"/>
          <w:color w:val="C00000"/>
          <w:sz w:val="18"/>
          <w:szCs w:val="18"/>
        </w:rPr>
        <w:t xml:space="preserve">. </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lastRenderedPageBreak/>
        <w:t>The right to object to processing of your personal data or to restrict it to certain purposes only</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The right to data portability</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You have the right to request that we transfer some of your data to another controller. We will comply with your request, where it is feasible to do so, within one month of receiving your request.</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The right to withdraw your consent to the processing at any time for any processing of data to which consent was obtained</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You can withdraw your consent easily by telephone, email, or by post (see Contact Details below).</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 xml:space="preserve">The right to lodge a complaint with the Information Commissioner’s Office. </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You can contact the Information Commissioners Office on 0303 123 1113 or via email https://ico.org.uk/global/contact-us/email/ or at the Information Commissioner's Office, Wycliffe House, Water Lane, Wilmslow, Cheshire SK9 5AF.</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Transfer of Data Abroad</w:t>
      </w:r>
    </w:p>
    <w:p w:rsidR="000A4E65" w:rsidRPr="005B70F6" w:rsidRDefault="000A4E65" w:rsidP="000A4E65">
      <w:pPr>
        <w:spacing w:after="240" w:line="240" w:lineRule="auto"/>
        <w:rPr>
          <w:color w:val="C00000"/>
          <w:sz w:val="18"/>
          <w:szCs w:val="18"/>
        </w:rPr>
      </w:pPr>
      <w:r w:rsidRPr="005B70F6">
        <w:rPr>
          <w:color w:val="C00000"/>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Further processing</w:t>
      </w:r>
    </w:p>
    <w:p w:rsidR="000A4E65" w:rsidRPr="005B70F6" w:rsidRDefault="000A4E65" w:rsidP="000A4E65">
      <w:pPr>
        <w:spacing w:after="240" w:line="240" w:lineRule="auto"/>
        <w:rPr>
          <w:color w:val="C00000"/>
          <w:sz w:val="18"/>
          <w:szCs w:val="18"/>
        </w:rPr>
      </w:pPr>
      <w:r w:rsidRPr="005B70F6">
        <w:rPr>
          <w:color w:val="C00000"/>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0A4E65" w:rsidRPr="005B70F6" w:rsidRDefault="000A4E65" w:rsidP="000A4E65">
      <w:pPr>
        <w:spacing w:after="240" w:line="240" w:lineRule="auto"/>
        <w:rPr>
          <w:b/>
          <w:color w:val="C00000"/>
          <w:sz w:val="18"/>
          <w:szCs w:val="18"/>
        </w:rPr>
      </w:pPr>
      <w:r w:rsidRPr="005B70F6">
        <w:rPr>
          <w:b/>
          <w:color w:val="C00000"/>
          <w:sz w:val="18"/>
          <w:szCs w:val="18"/>
        </w:rPr>
        <w:t>Changes to this notice</w:t>
      </w:r>
    </w:p>
    <w:p w:rsidR="000A4E65" w:rsidRPr="005B70F6" w:rsidRDefault="000A4E65" w:rsidP="000A4E65">
      <w:pPr>
        <w:spacing w:after="240" w:line="240" w:lineRule="auto"/>
        <w:rPr>
          <w:color w:val="C00000"/>
          <w:sz w:val="18"/>
          <w:szCs w:val="18"/>
        </w:rPr>
      </w:pPr>
      <w:r w:rsidRPr="005B70F6">
        <w:rPr>
          <w:color w:val="C00000"/>
          <w:sz w:val="18"/>
          <w:szCs w:val="18"/>
        </w:rPr>
        <w:t xml:space="preserve">We keep this Privacy Notice under regular review and we will place any updates on </w:t>
      </w:r>
      <w:r w:rsidR="001644C0" w:rsidRPr="005B70F6">
        <w:rPr>
          <w:color w:val="C00000"/>
          <w:sz w:val="18"/>
          <w:szCs w:val="18"/>
        </w:rPr>
        <w:t>www.hever.org</w:t>
      </w:r>
      <w:r w:rsidRPr="005B70F6">
        <w:rPr>
          <w:color w:val="C00000"/>
          <w:sz w:val="18"/>
          <w:szCs w:val="18"/>
        </w:rPr>
        <w:t xml:space="preserve"> This Notice was last updated in </w:t>
      </w:r>
      <w:r w:rsidR="001644C0" w:rsidRPr="005B70F6">
        <w:rPr>
          <w:color w:val="C00000"/>
          <w:sz w:val="18"/>
          <w:szCs w:val="18"/>
        </w:rPr>
        <w:t>October</w:t>
      </w:r>
      <w:r w:rsidRPr="005B70F6">
        <w:rPr>
          <w:color w:val="C00000"/>
          <w:sz w:val="18"/>
          <w:szCs w:val="18"/>
        </w:rPr>
        <w:t xml:space="preserve"> 2018.</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Contact Details</w:t>
      </w:r>
    </w:p>
    <w:p w:rsidR="000A4E65" w:rsidRPr="005B70F6" w:rsidRDefault="000A4E65" w:rsidP="000A4E65">
      <w:pPr>
        <w:spacing w:after="240" w:line="240" w:lineRule="auto"/>
        <w:rPr>
          <w:color w:val="C00000"/>
          <w:sz w:val="18"/>
          <w:szCs w:val="18"/>
        </w:rPr>
      </w:pPr>
      <w:r w:rsidRPr="005B70F6">
        <w:rPr>
          <w:color w:val="C00000"/>
          <w:sz w:val="18"/>
          <w:szCs w:val="18"/>
        </w:rPr>
        <w:t>Please contact us if you have any questions about this Privacy Notice or the personal data we hold about you or to exercise all relevant rights, queries or complaints at:</w:t>
      </w:r>
    </w:p>
    <w:p w:rsidR="000A4E65" w:rsidRPr="005B70F6" w:rsidRDefault="001644C0" w:rsidP="000A4E65">
      <w:pPr>
        <w:spacing w:after="240" w:line="240" w:lineRule="auto"/>
        <w:rPr>
          <w:color w:val="C00000"/>
          <w:sz w:val="18"/>
          <w:szCs w:val="18"/>
        </w:rPr>
      </w:pPr>
      <w:r w:rsidRPr="005B70F6">
        <w:rPr>
          <w:color w:val="C00000"/>
          <w:sz w:val="18"/>
          <w:szCs w:val="18"/>
        </w:rPr>
        <w:t>The Data Controller, Hever Parish Council</w:t>
      </w:r>
    </w:p>
    <w:p w:rsidR="000A4E65" w:rsidRPr="005B70F6" w:rsidRDefault="000A4E65" w:rsidP="000A4E65">
      <w:pPr>
        <w:spacing w:after="240" w:line="240" w:lineRule="auto"/>
        <w:rPr>
          <w:color w:val="C00000"/>
          <w:sz w:val="18"/>
          <w:szCs w:val="18"/>
        </w:rPr>
      </w:pPr>
      <w:r w:rsidRPr="005B70F6">
        <w:rPr>
          <w:color w:val="C00000"/>
          <w:sz w:val="18"/>
          <w:szCs w:val="18"/>
        </w:rPr>
        <w:t>Email:</w:t>
      </w:r>
      <w:r w:rsidRPr="005B70F6">
        <w:rPr>
          <w:color w:val="C00000"/>
          <w:sz w:val="18"/>
          <w:szCs w:val="18"/>
        </w:rPr>
        <w:tab/>
      </w:r>
      <w:r w:rsidR="001644C0" w:rsidRPr="005B70F6">
        <w:rPr>
          <w:color w:val="C00000"/>
          <w:sz w:val="18"/>
          <w:szCs w:val="18"/>
        </w:rPr>
        <w:t>clerk@hever.org</w:t>
      </w:r>
    </w:p>
    <w:p w:rsidR="000A4E65" w:rsidRPr="005B70F6" w:rsidRDefault="000A4E65" w:rsidP="000A4E65">
      <w:pPr>
        <w:spacing w:after="240" w:line="240" w:lineRule="auto"/>
        <w:rPr>
          <w:color w:val="C00000"/>
          <w:sz w:val="18"/>
          <w:szCs w:val="18"/>
          <w:lang w:val="en"/>
        </w:rPr>
      </w:pPr>
      <w:r w:rsidRPr="005B70F6">
        <w:rPr>
          <w:color w:val="C00000"/>
          <w:sz w:val="18"/>
          <w:szCs w:val="18"/>
        </w:rPr>
        <w:t xml:space="preserve">You can contact the Information Commissioners Office on 0303 123 1113 or via email </w:t>
      </w:r>
      <w:hyperlink r:id="rId13" w:history="1">
        <w:r w:rsidRPr="005B70F6">
          <w:rPr>
            <w:rStyle w:val="Hyperlink"/>
            <w:color w:val="C00000"/>
            <w:sz w:val="18"/>
            <w:szCs w:val="18"/>
          </w:rPr>
          <w:t>https://ico.org.uk/global/contact-us/email/</w:t>
        </w:r>
      </w:hyperlink>
      <w:r w:rsidRPr="005B70F6">
        <w:rPr>
          <w:color w:val="C00000"/>
          <w:sz w:val="18"/>
          <w:szCs w:val="18"/>
        </w:rPr>
        <w:t xml:space="preserve"> or at the </w:t>
      </w:r>
      <w:r w:rsidRPr="005B70F6">
        <w:rPr>
          <w:color w:val="C00000"/>
          <w:sz w:val="18"/>
          <w:szCs w:val="18"/>
          <w:lang w:val="en"/>
        </w:rPr>
        <w:t>Information Commissioner's Office, Wycliffe House, Water Lane, Wilmslow, Cheshire SK9 5AF.</w:t>
      </w: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Pr="00570B4B" w:rsidRDefault="001644C0" w:rsidP="000A4E65">
      <w:pPr>
        <w:spacing w:after="240" w:line="240" w:lineRule="auto"/>
        <w:rPr>
          <w:sz w:val="18"/>
          <w:szCs w:val="18"/>
        </w:rPr>
      </w:pPr>
    </w:p>
    <w:p w:rsidR="005B70F6" w:rsidRDefault="005B70F6" w:rsidP="005B70F6">
      <w:pPr>
        <w:spacing w:after="0" w:line="240" w:lineRule="auto"/>
        <w:rPr>
          <w:rFonts w:ascii="Arial" w:eastAsia="Times New Roman" w:hAnsi="Arial" w:cs="Arial"/>
          <w:b/>
          <w:bCs/>
          <w:color w:val="000000"/>
          <w:sz w:val="24"/>
          <w:szCs w:val="24"/>
          <w:u w:val="single"/>
          <w:lang w:eastAsia="en-GB"/>
        </w:rPr>
      </w:pPr>
      <w:r w:rsidRPr="00524BC0">
        <w:rPr>
          <w:rFonts w:ascii="Arial" w:eastAsia="Times New Roman" w:hAnsi="Arial" w:cs="Arial"/>
          <w:b/>
          <w:bCs/>
          <w:color w:val="000000"/>
          <w:sz w:val="24"/>
          <w:szCs w:val="24"/>
          <w:u w:val="single"/>
          <w:lang w:eastAsia="en-GB"/>
        </w:rPr>
        <w:lastRenderedPageBreak/>
        <w:t>HEVER PARISH COUNCIL</w:t>
      </w:r>
    </w:p>
    <w:p w:rsidR="005B70F6" w:rsidRPr="00A72EC6" w:rsidRDefault="00991C19" w:rsidP="005B70F6">
      <w:pPr>
        <w:pStyle w:val="Heading1"/>
        <w:numPr>
          <w:ilvl w:val="0"/>
          <w:numId w:val="0"/>
        </w:numPr>
        <w:rPr>
          <w:szCs w:val="20"/>
        </w:rPr>
      </w:pPr>
      <w:r w:rsidRPr="00A72EC6">
        <w:rPr>
          <w:rFonts w:ascii="Arial" w:hAnsi="Arial" w:cs="Arial"/>
          <w:sz w:val="24"/>
          <w:szCs w:val="24"/>
          <w:u w:val="single"/>
        </w:rPr>
        <w:t>Appendix 4</w:t>
      </w:r>
      <w:r w:rsidR="005B70F6" w:rsidRPr="00A72EC6">
        <w:rPr>
          <w:rFonts w:ascii="Arial" w:hAnsi="Arial" w:cs="Arial"/>
          <w:sz w:val="24"/>
          <w:szCs w:val="24"/>
          <w:u w:val="single"/>
        </w:rPr>
        <w:t>.</w:t>
      </w:r>
      <w:r w:rsidR="005B70F6" w:rsidRPr="0089369B">
        <w:rPr>
          <w:rFonts w:ascii="Arial" w:hAnsi="Arial" w:cs="Arial"/>
          <w:sz w:val="24"/>
          <w:szCs w:val="24"/>
        </w:rPr>
        <w:tab/>
      </w:r>
      <w:r w:rsidR="005B70F6" w:rsidRPr="0089369B">
        <w:rPr>
          <w:rFonts w:ascii="Arial" w:hAnsi="Arial" w:cs="Arial"/>
          <w:sz w:val="24"/>
          <w:szCs w:val="24"/>
        </w:rPr>
        <w:tab/>
      </w:r>
      <w:r w:rsidR="005B70F6" w:rsidRPr="00A72EC6">
        <w:rPr>
          <w:szCs w:val="20"/>
        </w:rPr>
        <w:t>Subject access policy and template response letters.</w:t>
      </w:r>
    </w:p>
    <w:p w:rsidR="002F2A08" w:rsidRPr="00DA6E39" w:rsidRDefault="002F2A08" w:rsidP="002F2A08">
      <w:pPr>
        <w:spacing w:after="0" w:line="240" w:lineRule="auto"/>
        <w:rPr>
          <w:rFonts w:ascii="Arial" w:eastAsia="Times New Roman" w:hAnsi="Arial" w:cs="Arial"/>
          <w:sz w:val="24"/>
          <w:szCs w:val="24"/>
          <w:lang w:eastAsia="en-GB"/>
        </w:rPr>
      </w:pPr>
    </w:p>
    <w:p w:rsidR="005B70F6" w:rsidRPr="005B70F6" w:rsidRDefault="005B70F6" w:rsidP="005B70F6">
      <w:pPr>
        <w:pStyle w:val="AnnexureHeading1"/>
        <w:numPr>
          <w:ilvl w:val="0"/>
          <w:numId w:val="0"/>
        </w:numPr>
        <w:rPr>
          <w:color w:val="17365D" w:themeColor="text2" w:themeShade="BF"/>
          <w:sz w:val="18"/>
          <w:szCs w:val="18"/>
        </w:rPr>
      </w:pPr>
      <w:r w:rsidRPr="005B70F6">
        <w:rPr>
          <w:color w:val="17365D" w:themeColor="text2" w:themeShade="BF"/>
          <w:sz w:val="18"/>
          <w:szCs w:val="18"/>
        </w:rPr>
        <w:t>Subject Access Requests (“SAR”) Checklist</w:t>
      </w:r>
    </w:p>
    <w:p w:rsidR="005B70F6" w:rsidRPr="005B70F6" w:rsidRDefault="005B70F6" w:rsidP="005B70F6">
      <w:pPr>
        <w:pStyle w:val="AnnexureHeading1"/>
        <w:numPr>
          <w:ilvl w:val="0"/>
          <w:numId w:val="29"/>
        </w:numPr>
        <w:rPr>
          <w:color w:val="17365D" w:themeColor="text2" w:themeShade="BF"/>
          <w:sz w:val="18"/>
          <w:szCs w:val="18"/>
        </w:rPr>
      </w:pPr>
      <w:r w:rsidRPr="005B70F6">
        <w:rPr>
          <w:color w:val="17365D" w:themeColor="text2" w:themeShade="BF"/>
          <w:sz w:val="18"/>
          <w:szCs w:val="18"/>
        </w:rPr>
        <w:t>Inform data subjects of their right to access data and provide an easily accessible mechanism through which such a request can be submitted (e.g. a dedicated email address).</w:t>
      </w:r>
    </w:p>
    <w:p w:rsidR="005B70F6" w:rsidRPr="005B70F6" w:rsidRDefault="005B70F6" w:rsidP="005B70F6">
      <w:pPr>
        <w:pStyle w:val="AnnexureHeading1"/>
        <w:rPr>
          <w:color w:val="17365D" w:themeColor="text2" w:themeShade="BF"/>
          <w:sz w:val="18"/>
          <w:szCs w:val="18"/>
        </w:rPr>
      </w:pPr>
      <w:r w:rsidRPr="005B70F6">
        <w:rPr>
          <w:color w:val="17365D" w:themeColor="text2" w:themeShade="BF"/>
          <w:sz w:val="18"/>
          <w:szCs w:val="18"/>
        </w:rPr>
        <w:t xml:space="preserve">Make sure a SAR policy is in place within the council and that internal procedures on handling of SARs are accurate and complied with. Include, among other elements, provisions on: </w:t>
      </w:r>
    </w:p>
    <w:p w:rsidR="005B70F6" w:rsidRPr="005B70F6" w:rsidRDefault="005B70F6" w:rsidP="005B70F6">
      <w:pPr>
        <w:pStyle w:val="AnnexureHeading2"/>
        <w:rPr>
          <w:color w:val="17365D" w:themeColor="text2" w:themeShade="BF"/>
        </w:rPr>
      </w:pPr>
      <w:r w:rsidRPr="005B70F6">
        <w:rPr>
          <w:color w:val="17365D" w:themeColor="text2" w:themeShade="BF"/>
        </w:rPr>
        <w:t>Responsibilities (who, what)</w:t>
      </w:r>
    </w:p>
    <w:p w:rsidR="005B70F6" w:rsidRPr="005B70F6" w:rsidRDefault="005B70F6" w:rsidP="005B70F6">
      <w:pPr>
        <w:pStyle w:val="AnnexureHeading2"/>
        <w:rPr>
          <w:color w:val="17365D" w:themeColor="text2" w:themeShade="BF"/>
        </w:rPr>
      </w:pPr>
      <w:r w:rsidRPr="005B70F6">
        <w:rPr>
          <w:color w:val="17365D" w:themeColor="text2" w:themeShade="BF"/>
        </w:rPr>
        <w:t>Timing</w:t>
      </w:r>
    </w:p>
    <w:p w:rsidR="005B70F6" w:rsidRPr="005B70F6" w:rsidRDefault="005B70F6" w:rsidP="005B70F6">
      <w:pPr>
        <w:pStyle w:val="AnnexureHeading2"/>
        <w:rPr>
          <w:color w:val="17365D" w:themeColor="text2" w:themeShade="BF"/>
        </w:rPr>
      </w:pPr>
      <w:r w:rsidRPr="005B70F6">
        <w:rPr>
          <w:color w:val="17365D" w:themeColor="text2" w:themeShade="BF"/>
        </w:rPr>
        <w:t>Changes to data</w:t>
      </w:r>
    </w:p>
    <w:p w:rsidR="005B70F6" w:rsidRPr="005B70F6" w:rsidRDefault="005B70F6" w:rsidP="005B70F6">
      <w:pPr>
        <w:pStyle w:val="AnnexureHeading2"/>
        <w:rPr>
          <w:color w:val="17365D" w:themeColor="text2" w:themeShade="BF"/>
        </w:rPr>
      </w:pPr>
      <w:r w:rsidRPr="005B70F6">
        <w:rPr>
          <w:color w:val="17365D" w:themeColor="text2" w:themeShade="BF"/>
        </w:rPr>
        <w:t>Handling requests for rectification, erasure or restriction of processing.</w:t>
      </w:r>
    </w:p>
    <w:p w:rsidR="005B70F6" w:rsidRPr="005B70F6" w:rsidRDefault="005B70F6" w:rsidP="005B70F6">
      <w:pPr>
        <w:pStyle w:val="AnnexureHeading1"/>
        <w:rPr>
          <w:color w:val="17365D" w:themeColor="text2" w:themeShade="BF"/>
          <w:sz w:val="18"/>
          <w:szCs w:val="18"/>
        </w:rPr>
      </w:pPr>
      <w:r w:rsidRPr="005B70F6">
        <w:rPr>
          <w:color w:val="17365D" w:themeColor="text2" w:themeShade="BF"/>
          <w:sz w:val="18"/>
          <w:szCs w:val="18"/>
        </w:rPr>
        <w:t>Ensure personal data is easily accessible at all times in order to ensure a timely response to SARs and that personal data on specific data subjects can be easily filtered.</w:t>
      </w:r>
    </w:p>
    <w:p w:rsidR="005B70F6" w:rsidRPr="005B70F6" w:rsidRDefault="005B70F6" w:rsidP="005B70F6">
      <w:pPr>
        <w:pStyle w:val="AnnexureHeading1"/>
        <w:rPr>
          <w:color w:val="17365D" w:themeColor="text2" w:themeShade="BF"/>
          <w:sz w:val="18"/>
          <w:szCs w:val="18"/>
        </w:rPr>
      </w:pPr>
      <w:r w:rsidRPr="005B70F6">
        <w:rPr>
          <w:color w:val="17365D" w:themeColor="text2" w:themeShade="BF"/>
          <w:sz w:val="18"/>
          <w:szCs w:val="18"/>
        </w:rPr>
        <w:t>Where possible, implement standards to respond to SARs, including a standard response.</w:t>
      </w:r>
    </w:p>
    <w:p w:rsidR="005B70F6" w:rsidRPr="005B70F6" w:rsidRDefault="005B70F6" w:rsidP="005B70F6">
      <w:pPr>
        <w:pStyle w:val="ScheduleHeading1"/>
        <w:numPr>
          <w:ilvl w:val="0"/>
          <w:numId w:val="27"/>
        </w:numPr>
        <w:rPr>
          <w:b/>
          <w:color w:val="17365D" w:themeColor="text2" w:themeShade="BF"/>
          <w:sz w:val="18"/>
          <w:szCs w:val="18"/>
        </w:rPr>
      </w:pPr>
      <w:r w:rsidRPr="005B70F6">
        <w:rPr>
          <w:b/>
          <w:color w:val="17365D" w:themeColor="text2" w:themeShade="BF"/>
          <w:sz w:val="18"/>
          <w:szCs w:val="18"/>
        </w:rPr>
        <w:t>Upon receipt of a SAR</w:t>
      </w:r>
    </w:p>
    <w:p w:rsidR="005B70F6" w:rsidRPr="005B70F6" w:rsidRDefault="005B70F6" w:rsidP="005B70F6">
      <w:pPr>
        <w:pStyle w:val="ScheduleHeading2"/>
        <w:rPr>
          <w:color w:val="17365D" w:themeColor="text2" w:themeShade="BF"/>
        </w:rPr>
      </w:pPr>
      <w:r w:rsidRPr="005B70F6">
        <w:rPr>
          <w:color w:val="17365D" w:themeColor="text2" w:themeShade="BF"/>
        </w:rPr>
        <w:t>Verify whether you are controller of the data subject’s personal data. If you are not a controller, but merely a processor, inform the data subject and refer them to the actual controller.</w:t>
      </w:r>
    </w:p>
    <w:p w:rsidR="005B70F6" w:rsidRPr="005B70F6" w:rsidRDefault="005B70F6" w:rsidP="005B70F6">
      <w:pPr>
        <w:pStyle w:val="ScheduleHeading2"/>
        <w:rPr>
          <w:color w:val="17365D" w:themeColor="text2" w:themeShade="BF"/>
        </w:rPr>
      </w:pPr>
      <w:r w:rsidRPr="005B70F6">
        <w:rPr>
          <w:color w:val="17365D" w:themeColor="text2" w:themeShade="BF"/>
        </w:rPr>
        <w:t>Verify the identity of the data subject; if needed, request any further evidence on the identity of the data subject.</w:t>
      </w:r>
    </w:p>
    <w:p w:rsidR="005B70F6" w:rsidRPr="005B70F6" w:rsidRDefault="005B70F6" w:rsidP="005B70F6">
      <w:pPr>
        <w:pStyle w:val="ScheduleHeading2"/>
        <w:rPr>
          <w:color w:val="17365D" w:themeColor="text2" w:themeShade="BF"/>
        </w:rPr>
      </w:pPr>
      <w:r w:rsidRPr="005B70F6">
        <w:rPr>
          <w:color w:val="17365D" w:themeColor="text2" w:themeShade="BF"/>
        </w:rPr>
        <w:t>Verity the access request; is it sufficiently substantiated? Is it clear to the data controller what personal data is requested? If not: request additional information.</w:t>
      </w:r>
    </w:p>
    <w:p w:rsidR="005B70F6" w:rsidRPr="005B70F6" w:rsidRDefault="005B70F6" w:rsidP="005B70F6">
      <w:pPr>
        <w:pStyle w:val="ScheduleHeading2"/>
        <w:rPr>
          <w:color w:val="17365D" w:themeColor="text2" w:themeShade="BF"/>
        </w:rPr>
      </w:pPr>
      <w:r w:rsidRPr="005B70F6">
        <w:rPr>
          <w:color w:val="17365D" w:themeColor="text2" w:themeShade="BF"/>
        </w:rPr>
        <w:t>Verify whether requests are unfounded or excessive (in particular because of their repetitive character); if so, you may refuse to act on the request or charge a reasonable fee.</w:t>
      </w:r>
    </w:p>
    <w:p w:rsidR="005B70F6" w:rsidRPr="005B70F6" w:rsidRDefault="005B70F6" w:rsidP="005B70F6">
      <w:pPr>
        <w:pStyle w:val="ScheduleHeading2"/>
        <w:rPr>
          <w:color w:val="17365D" w:themeColor="text2" w:themeShade="BF"/>
        </w:rPr>
      </w:pPr>
      <w:r w:rsidRPr="005B70F6">
        <w:rPr>
          <w:color w:val="17365D" w:themeColor="text2" w:themeShade="BF"/>
        </w:rPr>
        <w:t>Promptly acknowledge receipt of the SAR and inform the data subject of any costs involved in the processing of the SAR.</w:t>
      </w:r>
    </w:p>
    <w:p w:rsidR="005B70F6" w:rsidRPr="005B70F6" w:rsidRDefault="005B70F6" w:rsidP="005B70F6">
      <w:pPr>
        <w:pStyle w:val="ScheduleHeading2"/>
        <w:rPr>
          <w:color w:val="17365D" w:themeColor="text2" w:themeShade="BF"/>
        </w:rPr>
      </w:pPr>
      <w:r w:rsidRPr="005B70F6">
        <w:rPr>
          <w:color w:val="17365D" w:themeColor="text2" w:themeShade="BF"/>
        </w:rPr>
        <w:t>Verify whether you process the data requested. If you do not process any data, inform the data subject accordingly. At all times make sure the internal SAR policy is followed and progress can be monitored.</w:t>
      </w:r>
    </w:p>
    <w:p w:rsidR="005B70F6" w:rsidRPr="005B70F6" w:rsidRDefault="005B70F6" w:rsidP="005B70F6">
      <w:pPr>
        <w:pStyle w:val="ScheduleHeading2"/>
        <w:rPr>
          <w:color w:val="17365D" w:themeColor="text2" w:themeShade="BF"/>
        </w:rPr>
      </w:pPr>
      <w:r w:rsidRPr="005B70F6">
        <w:rPr>
          <w:color w:val="17365D" w:themeColor="text2" w:themeShade="BF"/>
        </w:rPr>
        <w:t>Ensure data will not be changed as a result of the SAR. Routine changes as part of the processing activities concerned are permitted.</w:t>
      </w:r>
    </w:p>
    <w:p w:rsidR="005B70F6" w:rsidRPr="005B70F6" w:rsidRDefault="005B70F6" w:rsidP="005B70F6">
      <w:pPr>
        <w:pStyle w:val="ScheduleHeading2"/>
        <w:rPr>
          <w:color w:val="17365D" w:themeColor="text2" w:themeShade="BF"/>
        </w:rPr>
      </w:pPr>
      <w:r w:rsidRPr="005B70F6">
        <w:rPr>
          <w:color w:val="17365D" w:themeColor="text2" w:themeShade="BF"/>
        </w:rPr>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rsidR="005B70F6" w:rsidRPr="005B70F6" w:rsidRDefault="005B70F6" w:rsidP="005B70F6">
      <w:pPr>
        <w:pStyle w:val="ScheduleHeading1"/>
        <w:keepNext/>
        <w:rPr>
          <w:b/>
          <w:color w:val="17365D" w:themeColor="text2" w:themeShade="BF"/>
          <w:sz w:val="18"/>
          <w:szCs w:val="18"/>
        </w:rPr>
      </w:pPr>
      <w:r w:rsidRPr="005B70F6">
        <w:rPr>
          <w:b/>
          <w:color w:val="17365D" w:themeColor="text2" w:themeShade="BF"/>
          <w:sz w:val="18"/>
          <w:szCs w:val="18"/>
        </w:rPr>
        <w:t>Responding to a SAR</w:t>
      </w:r>
    </w:p>
    <w:p w:rsidR="005B70F6" w:rsidRPr="005B70F6" w:rsidRDefault="005B70F6" w:rsidP="005B70F6">
      <w:pPr>
        <w:pStyle w:val="ScheduleHeading2"/>
        <w:rPr>
          <w:color w:val="17365D" w:themeColor="text2" w:themeShade="BF"/>
        </w:rPr>
      </w:pPr>
      <w:r w:rsidRPr="005B70F6">
        <w:rPr>
          <w:color w:val="17365D" w:themeColor="text2" w:themeShade="BF"/>
        </w:rPr>
        <w:t xml:space="preserve"> Respond to a SAR within one month after receipt of the request: </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If more time is needed to respond to complex requests, an extension of another two months is permissible, provided this is communicated to the data subject in a timely manner within the first month;</w:t>
      </w:r>
    </w:p>
    <w:p w:rsidR="005B70F6" w:rsidRPr="005B70F6" w:rsidRDefault="005B70F6" w:rsidP="005B70F6">
      <w:pPr>
        <w:pStyle w:val="ScheduleHeading3"/>
        <w:rPr>
          <w:color w:val="17365D" w:themeColor="text2" w:themeShade="BF"/>
        </w:rPr>
      </w:pPr>
      <w:r w:rsidRPr="005B70F6">
        <w:rPr>
          <w:color w:val="17365D" w:themeColor="text2" w:themeShade="BF"/>
          <w:sz w:val="18"/>
          <w:szCs w:val="18"/>
        </w:rPr>
        <w:t>if the council cannot provide the information requested, it should</w:t>
      </w:r>
      <w:r w:rsidRPr="005B70F6">
        <w:rPr>
          <w:color w:val="17365D" w:themeColor="text2" w:themeShade="BF"/>
        </w:rPr>
        <w:t>, inform the data subject on this decision without delay and at the latest within one month of receipt of the request.</w:t>
      </w:r>
    </w:p>
    <w:p w:rsidR="005B70F6" w:rsidRPr="005B70F6" w:rsidRDefault="005B70F6" w:rsidP="005B70F6">
      <w:pPr>
        <w:pStyle w:val="ScheduleHeading2"/>
        <w:rPr>
          <w:color w:val="17365D" w:themeColor="text2" w:themeShade="BF"/>
        </w:rPr>
      </w:pPr>
      <w:r w:rsidRPr="005B70F6">
        <w:rPr>
          <w:color w:val="17365D" w:themeColor="text2" w:themeShade="BF"/>
        </w:rPr>
        <w:t>If a SAR is submitted in electronic form, any personal data should preferably be provided by electronic means as well.</w:t>
      </w:r>
    </w:p>
    <w:p w:rsidR="005B70F6" w:rsidRPr="005B70F6" w:rsidRDefault="005B70F6" w:rsidP="005B70F6">
      <w:pPr>
        <w:pStyle w:val="ScheduleHeading2"/>
        <w:rPr>
          <w:color w:val="17365D" w:themeColor="text2" w:themeShade="BF"/>
        </w:rPr>
      </w:pPr>
      <w:r w:rsidRPr="005B70F6">
        <w:rPr>
          <w:color w:val="17365D" w:themeColor="text2" w:themeShade="BF"/>
        </w:rPr>
        <w:lastRenderedPageBreak/>
        <w:t xml:space="preserve">If data on the data subject is processed, make sure to include as a minimum the following information in the SAR response: </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the purposes of the processing;</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the categories of personal data concerned;</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the recipients or categories of recipients to whom personal data has been or will be disclosed, in particular in third countries or international organisations, including any appropriate safeguards for transfer of data, such as Binding Corporate Rules</w:t>
      </w:r>
      <w:r w:rsidRPr="005B70F6">
        <w:rPr>
          <w:rStyle w:val="FootnoteReference"/>
          <w:color w:val="17365D" w:themeColor="text2" w:themeShade="BF"/>
          <w:sz w:val="18"/>
          <w:szCs w:val="18"/>
        </w:rPr>
        <w:footnoteReference w:id="1"/>
      </w:r>
      <w:r w:rsidRPr="005B70F6">
        <w:rPr>
          <w:color w:val="17365D" w:themeColor="text2" w:themeShade="BF"/>
          <w:sz w:val="18"/>
          <w:szCs w:val="18"/>
        </w:rPr>
        <w:t xml:space="preserve"> or EU model clauses</w:t>
      </w:r>
      <w:r w:rsidRPr="005B70F6">
        <w:rPr>
          <w:rStyle w:val="FootnoteReference"/>
          <w:color w:val="17365D" w:themeColor="text2" w:themeShade="BF"/>
          <w:sz w:val="18"/>
          <w:szCs w:val="18"/>
        </w:rPr>
        <w:footnoteReference w:id="2"/>
      </w:r>
      <w:r w:rsidRPr="005B70F6">
        <w:rPr>
          <w:color w:val="17365D" w:themeColor="text2" w:themeShade="BF"/>
          <w:sz w:val="18"/>
          <w:szCs w:val="18"/>
        </w:rPr>
        <w:t>;</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where possible, the envisaged period for which personal data will be stored, or, if not possible, the criteria used to determine that period;</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the existence of the right to request rectification or erasure of personal data or restriction of processing of personal data concerning the data subject or to object to such processing;</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 xml:space="preserve">the right to lodge a complaint with the </w:t>
      </w:r>
      <w:r w:rsidRPr="005B70F6">
        <w:rPr>
          <w:rStyle w:val="Bodytext2"/>
          <w:rFonts w:cs="Arial Black"/>
          <w:color w:val="17365D" w:themeColor="text2" w:themeShade="BF"/>
          <w:sz w:val="18"/>
          <w:szCs w:val="18"/>
        </w:rPr>
        <w:t>Information Commissioners Office (“</w:t>
      </w:r>
      <w:r w:rsidRPr="005B70F6">
        <w:rPr>
          <w:color w:val="17365D" w:themeColor="text2" w:themeShade="BF"/>
          <w:sz w:val="18"/>
          <w:szCs w:val="18"/>
        </w:rPr>
        <w:t>ICO”);</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if the data has not been collected from the data subject: the source of such data;</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the existence of any automated decision-making, including profiling and any meaningful information about the logic involved, as well as the significance and the envisaged consequences of such processing for the data subject.</w:t>
      </w:r>
    </w:p>
    <w:p w:rsidR="005B70F6" w:rsidRPr="005B70F6" w:rsidRDefault="005B70F6" w:rsidP="005B70F6">
      <w:pPr>
        <w:pStyle w:val="ScheduleHeading2"/>
        <w:rPr>
          <w:color w:val="17365D" w:themeColor="text2" w:themeShade="BF"/>
        </w:rPr>
      </w:pPr>
      <w:r w:rsidRPr="005B70F6">
        <w:rPr>
          <w:color w:val="17365D" w:themeColor="text2" w:themeShade="BF"/>
        </w:rPr>
        <w:t xml:space="preserve">Provide a copy of the personal data undergoing processing. </w:t>
      </w:r>
    </w:p>
    <w:p w:rsidR="005B70F6" w:rsidRPr="005B70F6" w:rsidRDefault="005B70F6" w:rsidP="005B70F6">
      <w:pPr>
        <w:rPr>
          <w:color w:val="17365D" w:themeColor="text2" w:themeShade="BF"/>
          <w:sz w:val="18"/>
          <w:szCs w:val="18"/>
        </w:rPr>
      </w:pPr>
    </w:p>
    <w:p w:rsidR="005B70F6" w:rsidRPr="005B70F6" w:rsidRDefault="005B70F6" w:rsidP="005B70F6">
      <w:pPr>
        <w:rPr>
          <w:b/>
          <w:color w:val="17365D" w:themeColor="text2" w:themeShade="BF"/>
          <w:sz w:val="18"/>
          <w:szCs w:val="18"/>
        </w:rPr>
      </w:pPr>
      <w:r w:rsidRPr="005B70F6">
        <w:rPr>
          <w:b/>
          <w:color w:val="17365D" w:themeColor="text2" w:themeShade="BF"/>
          <w:sz w:val="18"/>
          <w:szCs w:val="18"/>
        </w:rPr>
        <w:br w:type="page"/>
      </w:r>
    </w:p>
    <w:p w:rsidR="005B70F6" w:rsidRPr="005B70F6" w:rsidRDefault="005B70F6" w:rsidP="005B70F6">
      <w:pPr>
        <w:pStyle w:val="NoSpacing"/>
        <w:rPr>
          <w:rFonts w:ascii="Century Gothic" w:hAnsi="Century Gothic" w:cs="Times New Roman"/>
          <w:b/>
          <w:color w:val="17365D" w:themeColor="text2" w:themeShade="BF"/>
          <w:sz w:val="18"/>
          <w:szCs w:val="18"/>
        </w:rPr>
      </w:pPr>
      <w:r w:rsidRPr="005B70F6">
        <w:rPr>
          <w:rFonts w:ascii="Century Gothic" w:hAnsi="Century Gothic" w:cs="Times New Roman"/>
          <w:b/>
          <w:color w:val="17365D" w:themeColor="text2" w:themeShade="BF"/>
          <w:sz w:val="18"/>
          <w:szCs w:val="18"/>
        </w:rPr>
        <w:lastRenderedPageBreak/>
        <w:t>Sample Subject Access Requests Policy</w:t>
      </w:r>
    </w:p>
    <w:p w:rsidR="005B70F6" w:rsidRPr="005B70F6" w:rsidRDefault="005B70F6" w:rsidP="005B70F6">
      <w:pPr>
        <w:pStyle w:val="NoSpacing"/>
        <w:ind w:left="720"/>
        <w:rPr>
          <w:rFonts w:ascii="Century Gothic" w:hAnsi="Century Gothic" w:cs="Times New Roman"/>
          <w:color w:val="17365D" w:themeColor="text2" w:themeShade="BF"/>
          <w:sz w:val="18"/>
          <w:szCs w:val="18"/>
        </w:rPr>
      </w:pPr>
    </w:p>
    <w:p w:rsidR="005B70F6" w:rsidRPr="005B70F6" w:rsidRDefault="005B70F6" w:rsidP="005B70F6">
      <w:pPr>
        <w:pStyle w:val="NoSpacing"/>
        <w:rPr>
          <w:rFonts w:ascii="Century Gothic" w:hAnsi="Century Gothic" w:cs="Times New Roman"/>
          <w:b/>
          <w:color w:val="17365D" w:themeColor="text2" w:themeShade="BF"/>
          <w:sz w:val="18"/>
          <w:szCs w:val="18"/>
        </w:rPr>
      </w:pPr>
      <w:r w:rsidRPr="005B70F6">
        <w:rPr>
          <w:rFonts w:ascii="Century Gothic" w:hAnsi="Century Gothic" w:cs="Times New Roman"/>
          <w:b/>
          <w:color w:val="17365D" w:themeColor="text2" w:themeShade="BF"/>
          <w:sz w:val="18"/>
          <w:szCs w:val="18"/>
        </w:rPr>
        <w:t>What must I do?</w:t>
      </w:r>
    </w:p>
    <w:p w:rsidR="005B70F6" w:rsidRPr="005B70F6" w:rsidRDefault="005B70F6" w:rsidP="005B70F6">
      <w:pPr>
        <w:pStyle w:val="NoSpacing"/>
        <w:rPr>
          <w:rFonts w:ascii="Century Gothic" w:hAnsi="Century Gothic" w:cs="Times New Roman"/>
          <w:color w:val="17365D" w:themeColor="text2" w:themeShade="BF"/>
          <w:sz w:val="18"/>
          <w:szCs w:val="18"/>
        </w:rPr>
      </w:pP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On receipt of a subject access request you must </w:t>
      </w:r>
      <w:r w:rsidRPr="005B70F6">
        <w:rPr>
          <w:b/>
          <w:color w:val="17365D" w:themeColor="text2" w:themeShade="BF"/>
          <w:sz w:val="18"/>
          <w:szCs w:val="18"/>
        </w:rPr>
        <w:t>forward</w:t>
      </w:r>
      <w:r w:rsidRPr="005B70F6">
        <w:rPr>
          <w:color w:val="17365D" w:themeColor="text2" w:themeShade="BF"/>
          <w:sz w:val="18"/>
          <w:szCs w:val="18"/>
        </w:rPr>
        <w:t xml:space="preserve"> it immediately to the Clerk.</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We must correctly </w:t>
      </w:r>
      <w:r w:rsidRPr="005B70F6">
        <w:rPr>
          <w:b/>
          <w:color w:val="17365D" w:themeColor="text2" w:themeShade="BF"/>
          <w:sz w:val="18"/>
          <w:szCs w:val="18"/>
        </w:rPr>
        <w:t>identify</w:t>
      </w:r>
      <w:r w:rsidRPr="005B70F6">
        <w:rPr>
          <w:color w:val="17365D" w:themeColor="text2" w:themeShade="BF"/>
          <w:sz w:val="18"/>
          <w:szCs w:val="18"/>
        </w:rPr>
        <w:t xml:space="preserve"> whether a request has been made under the Data Protection legislation </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A member of staff, and as appropriate, councillor, who receives a request to locate and supply personal data relating to a SAR must make a full exhaustive </w:t>
      </w:r>
      <w:r w:rsidRPr="005B70F6">
        <w:rPr>
          <w:b/>
          <w:color w:val="17365D" w:themeColor="text2" w:themeShade="BF"/>
          <w:sz w:val="18"/>
          <w:szCs w:val="18"/>
        </w:rPr>
        <w:t>search</w:t>
      </w:r>
      <w:r w:rsidRPr="005B70F6">
        <w:rPr>
          <w:color w:val="17365D" w:themeColor="text2" w:themeShade="BF"/>
          <w:sz w:val="18"/>
          <w:szCs w:val="18"/>
        </w:rPr>
        <w:t xml:space="preserve"> of the records to which they have access. </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All the personal data that has been requested must be </w:t>
      </w:r>
      <w:r w:rsidRPr="005B70F6">
        <w:rPr>
          <w:b/>
          <w:color w:val="17365D" w:themeColor="text2" w:themeShade="BF"/>
          <w:sz w:val="18"/>
          <w:szCs w:val="18"/>
        </w:rPr>
        <w:t>provided</w:t>
      </w:r>
      <w:r w:rsidRPr="005B70F6">
        <w:rPr>
          <w:color w:val="17365D" w:themeColor="text2" w:themeShade="BF"/>
          <w:sz w:val="18"/>
          <w:szCs w:val="18"/>
        </w:rPr>
        <w:t xml:space="preserve"> unless an exemption can be applied. </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We must </w:t>
      </w:r>
      <w:r w:rsidRPr="005B70F6">
        <w:rPr>
          <w:b/>
          <w:color w:val="17365D" w:themeColor="text2" w:themeShade="BF"/>
          <w:sz w:val="18"/>
          <w:szCs w:val="18"/>
        </w:rPr>
        <w:t>respond</w:t>
      </w:r>
      <w:r w:rsidRPr="005B70F6">
        <w:rPr>
          <w:color w:val="17365D" w:themeColor="text2" w:themeShade="BF"/>
          <w:sz w:val="18"/>
          <w:szCs w:val="18"/>
        </w:rPr>
        <w:t xml:space="preserve"> within one calendar month after accepting the request as valid. </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Subject Access Requests must be undertaken </w:t>
      </w:r>
      <w:r w:rsidRPr="005B70F6">
        <w:rPr>
          <w:b/>
          <w:color w:val="17365D" w:themeColor="text2" w:themeShade="BF"/>
          <w:sz w:val="18"/>
          <w:szCs w:val="18"/>
        </w:rPr>
        <w:t>free of charge</w:t>
      </w:r>
      <w:r w:rsidRPr="005B70F6">
        <w:rPr>
          <w:color w:val="17365D" w:themeColor="text2" w:themeShade="BF"/>
          <w:sz w:val="18"/>
          <w:szCs w:val="18"/>
        </w:rPr>
        <w:t xml:space="preserve"> to the requestor unless the legislation permits reasonable fees to be charged.</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Councillors and managers must ensure that the staff they manage are </w:t>
      </w:r>
      <w:r w:rsidRPr="005B70F6">
        <w:rPr>
          <w:b/>
          <w:color w:val="17365D" w:themeColor="text2" w:themeShade="BF"/>
          <w:sz w:val="18"/>
          <w:szCs w:val="18"/>
        </w:rPr>
        <w:t>aware</w:t>
      </w:r>
      <w:r w:rsidRPr="005B70F6">
        <w:rPr>
          <w:color w:val="17365D" w:themeColor="text2" w:themeShade="BF"/>
          <w:sz w:val="18"/>
          <w:szCs w:val="18"/>
        </w:rPr>
        <w:t xml:space="preserve"> of and follow this guidance.  </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Where a requestor is not satisfied with a response to a SAR, the council must manage this as a </w:t>
      </w:r>
      <w:r w:rsidRPr="005B70F6">
        <w:rPr>
          <w:b/>
          <w:color w:val="17365D" w:themeColor="text2" w:themeShade="BF"/>
          <w:sz w:val="18"/>
          <w:szCs w:val="18"/>
        </w:rPr>
        <w:t>complaint</w:t>
      </w:r>
      <w:r w:rsidRPr="005B70F6">
        <w:rPr>
          <w:color w:val="17365D" w:themeColor="text2" w:themeShade="BF"/>
          <w:sz w:val="18"/>
          <w:szCs w:val="18"/>
        </w:rPr>
        <w:t xml:space="preserve">. </w:t>
      </w:r>
    </w:p>
    <w:p w:rsidR="005B70F6" w:rsidRPr="005B70F6" w:rsidRDefault="005B70F6" w:rsidP="005B70F6">
      <w:pPr>
        <w:pStyle w:val="NoSpacing"/>
        <w:rPr>
          <w:rFonts w:ascii="Century Gothic" w:hAnsi="Century Gothic" w:cs="Times New Roman"/>
          <w:b/>
          <w:color w:val="17365D" w:themeColor="text2" w:themeShade="BF"/>
          <w:sz w:val="18"/>
          <w:szCs w:val="18"/>
        </w:rPr>
      </w:pPr>
      <w:r w:rsidRPr="005B70F6">
        <w:rPr>
          <w:rFonts w:ascii="Century Gothic" w:hAnsi="Century Gothic" w:cs="Times New Roman"/>
          <w:b/>
          <w:color w:val="17365D" w:themeColor="text2" w:themeShade="BF"/>
          <w:sz w:val="18"/>
          <w:szCs w:val="18"/>
        </w:rPr>
        <w:t>How must I do it?</w:t>
      </w:r>
    </w:p>
    <w:p w:rsidR="005B70F6" w:rsidRPr="005B70F6" w:rsidRDefault="005B70F6" w:rsidP="005B70F6">
      <w:pPr>
        <w:pStyle w:val="NoSpacing"/>
        <w:rPr>
          <w:rFonts w:ascii="Century Gothic" w:hAnsi="Century Gothic" w:cs="Times New Roman"/>
          <w:color w:val="17365D" w:themeColor="text2" w:themeShade="BF"/>
          <w:sz w:val="18"/>
          <w:szCs w:val="18"/>
        </w:rPr>
      </w:pPr>
    </w:p>
    <w:p w:rsidR="005B70F6" w:rsidRPr="005B70F6" w:rsidRDefault="005B70F6" w:rsidP="005B70F6">
      <w:pPr>
        <w:pStyle w:val="NoSpacing"/>
        <w:numPr>
          <w:ilvl w:val="0"/>
          <w:numId w:val="23"/>
        </w:numPr>
        <w:spacing w:after="12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Notify the Clerk upon receipt of a request.</w:t>
      </w:r>
    </w:p>
    <w:p w:rsidR="005B70F6" w:rsidRPr="005B70F6" w:rsidRDefault="005B70F6" w:rsidP="005B70F6">
      <w:pPr>
        <w:pStyle w:val="NoSpacing"/>
        <w:numPr>
          <w:ilvl w:val="0"/>
          <w:numId w:val="23"/>
        </w:numPr>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 accepts the following forms of identification (* These documents must be dated in the past 12 months, +These documents must be dated in the past 3 months): </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Current UK/EEA Passport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UK Photocard Driving Licence (Full or Provisional)</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Firearms Licence / Shotgun Certificate</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EEA National Identity Card</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Full UK Paper Driving Licence</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State Benefits Entitlement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State Pension Entitlement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HMRC Tax Credit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Local Authority Benefit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State/Local Authority Educational Grant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HMRC Tax Notification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Disabled Driver’s Pass</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Financial Statement issued by bank, building society or credit card company+</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Judiciary Document such as a Notice of Hearing, Summons or Court Order</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Utility bill for supply of gas, electric, water or telephone landline+</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Most recent Mortgage Statement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Most recent council Tax Bill/Demand or Statement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Tenancy Agreement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Building Society Passbook which shows a transaction in the last 3 months and your address</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You must not withhold personal data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lastRenderedPageBreak/>
        <w:t>Make this clear on forms and on the council website</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You should do this through the use of induction, my performance and training, as well as through establishing and maintaining appropriate day to day working practices.</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A database is maintained allowing the council to report on the volume of requests and compliance against the statutory timescale.</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When responding to a complaint, we must advise the requestor that they may complain to the </w:t>
      </w:r>
      <w:r w:rsidRPr="005B70F6">
        <w:rPr>
          <w:rStyle w:val="Bodytext2"/>
          <w:rFonts w:ascii="Century Gothic" w:hAnsi="Century Gothic" w:cs="Arial Black"/>
          <w:color w:val="17365D" w:themeColor="text2" w:themeShade="BF"/>
          <w:sz w:val="18"/>
          <w:szCs w:val="18"/>
        </w:rPr>
        <w:t>Information Commissioners Office (“</w:t>
      </w:r>
      <w:r w:rsidRPr="005B70F6">
        <w:rPr>
          <w:rFonts w:ascii="Century Gothic" w:hAnsi="Century Gothic" w:cs="Times New Roman"/>
          <w:color w:val="17365D" w:themeColor="text2" w:themeShade="BF"/>
          <w:sz w:val="18"/>
          <w:szCs w:val="18"/>
        </w:rPr>
        <w:t>ICO”) if they remain unhappy with the outcome.</w:t>
      </w:r>
    </w:p>
    <w:p w:rsidR="005B70F6" w:rsidRPr="005B70F6" w:rsidRDefault="005B70F6" w:rsidP="005B70F6">
      <w:pPr>
        <w:pStyle w:val="AnnexureHeading1"/>
        <w:rPr>
          <w:b/>
          <w:color w:val="17365D" w:themeColor="text2" w:themeShade="BF"/>
          <w:sz w:val="18"/>
          <w:szCs w:val="18"/>
        </w:rPr>
      </w:pPr>
      <w:r w:rsidRPr="005B70F6">
        <w:rPr>
          <w:b/>
          <w:color w:val="17365D" w:themeColor="text2" w:themeShade="BF"/>
          <w:sz w:val="18"/>
          <w:szCs w:val="18"/>
        </w:rPr>
        <w:t>Sample letters</w:t>
      </w:r>
    </w:p>
    <w:p w:rsidR="005B70F6" w:rsidRPr="005B70F6" w:rsidRDefault="005B70F6" w:rsidP="005B70F6">
      <w:pPr>
        <w:pStyle w:val="ScheduleHeading1"/>
        <w:numPr>
          <w:ilvl w:val="0"/>
          <w:numId w:val="26"/>
        </w:numPr>
        <w:rPr>
          <w:b/>
          <w:color w:val="17365D" w:themeColor="text2" w:themeShade="BF"/>
          <w:sz w:val="18"/>
          <w:szCs w:val="18"/>
        </w:rPr>
      </w:pPr>
      <w:r w:rsidRPr="005B70F6">
        <w:rPr>
          <w:b/>
          <w:color w:val="17365D" w:themeColor="text2" w:themeShade="BF"/>
          <w:sz w:val="18"/>
          <w:szCs w:val="18"/>
        </w:rPr>
        <w:t>All letters must include the following information:</w:t>
      </w:r>
    </w:p>
    <w:p w:rsidR="005B70F6" w:rsidRPr="005B70F6" w:rsidRDefault="005B70F6" w:rsidP="005B70F6">
      <w:pPr>
        <w:pStyle w:val="ScheduleHeading2"/>
        <w:rPr>
          <w:color w:val="17365D" w:themeColor="text2" w:themeShade="BF"/>
        </w:rPr>
      </w:pPr>
      <w:r w:rsidRPr="005B70F6">
        <w:rPr>
          <w:color w:val="17365D" w:themeColor="text2" w:themeShade="BF"/>
        </w:rPr>
        <w:t>the purposes of the processing;</w:t>
      </w:r>
    </w:p>
    <w:p w:rsidR="005B70F6" w:rsidRPr="005B70F6" w:rsidRDefault="005B70F6" w:rsidP="005B70F6">
      <w:pPr>
        <w:pStyle w:val="ScheduleHeading2"/>
        <w:rPr>
          <w:color w:val="17365D" w:themeColor="text2" w:themeShade="BF"/>
        </w:rPr>
      </w:pPr>
      <w:r w:rsidRPr="005B70F6">
        <w:rPr>
          <w:color w:val="17365D" w:themeColor="text2" w:themeShade="BF"/>
        </w:rPr>
        <w:t>the categories of personal data concerned;</w:t>
      </w:r>
    </w:p>
    <w:p w:rsidR="005B70F6" w:rsidRPr="005B70F6" w:rsidRDefault="005B70F6" w:rsidP="005B70F6">
      <w:pPr>
        <w:pStyle w:val="ScheduleHeading2"/>
        <w:rPr>
          <w:color w:val="17365D" w:themeColor="text2" w:themeShade="BF"/>
        </w:rPr>
      </w:pPr>
      <w:r w:rsidRPr="005B70F6">
        <w:rPr>
          <w:color w:val="17365D" w:themeColor="text2" w:themeShade="BF"/>
        </w:rPr>
        <w:t>the recipients or categories of recipients to whom personal data has been or will be disclosed, in particular in third countries or international organisations, including any appropriate safeguards for transfer of data, such as Binding Corporate Rules</w:t>
      </w:r>
      <w:r w:rsidRPr="005B70F6">
        <w:rPr>
          <w:rStyle w:val="FootnoteReference"/>
          <w:color w:val="17365D" w:themeColor="text2" w:themeShade="BF"/>
        </w:rPr>
        <w:footnoteReference w:id="3"/>
      </w:r>
      <w:r w:rsidRPr="005B70F6">
        <w:rPr>
          <w:color w:val="17365D" w:themeColor="text2" w:themeShade="BF"/>
        </w:rPr>
        <w:t xml:space="preserve"> or EU model clauses</w:t>
      </w:r>
      <w:r w:rsidRPr="005B70F6">
        <w:rPr>
          <w:rStyle w:val="FootnoteReference"/>
          <w:color w:val="17365D" w:themeColor="text2" w:themeShade="BF"/>
        </w:rPr>
        <w:footnoteReference w:id="4"/>
      </w:r>
      <w:r w:rsidRPr="005B70F6">
        <w:rPr>
          <w:color w:val="17365D" w:themeColor="text2" w:themeShade="BF"/>
        </w:rPr>
        <w:t>;</w:t>
      </w:r>
    </w:p>
    <w:p w:rsidR="005B70F6" w:rsidRPr="005B70F6" w:rsidRDefault="005B70F6" w:rsidP="005B70F6">
      <w:pPr>
        <w:pStyle w:val="ScheduleHeading2"/>
        <w:rPr>
          <w:color w:val="17365D" w:themeColor="text2" w:themeShade="BF"/>
        </w:rPr>
      </w:pPr>
      <w:r w:rsidRPr="005B70F6">
        <w:rPr>
          <w:color w:val="17365D" w:themeColor="text2" w:themeShade="BF"/>
        </w:rPr>
        <w:t>where possible, the envisaged period for which personal data will be stored, or, if not possible, the criteria used to determine that period;</w:t>
      </w:r>
    </w:p>
    <w:p w:rsidR="005B70F6" w:rsidRPr="005B70F6" w:rsidRDefault="005B70F6" w:rsidP="005B70F6">
      <w:pPr>
        <w:pStyle w:val="ScheduleHeading2"/>
        <w:rPr>
          <w:color w:val="17365D" w:themeColor="text2" w:themeShade="BF"/>
        </w:rPr>
      </w:pPr>
      <w:r w:rsidRPr="005B70F6">
        <w:rPr>
          <w:color w:val="17365D" w:themeColor="text2" w:themeShade="BF"/>
        </w:rPr>
        <w:t>the existence of the right to request rectification or erasure of personal data or restriction of processing of personal data concerning the data subject or to object to such processing;</w:t>
      </w:r>
    </w:p>
    <w:p w:rsidR="005B70F6" w:rsidRPr="005B70F6" w:rsidRDefault="005B70F6" w:rsidP="005B70F6">
      <w:pPr>
        <w:pStyle w:val="ScheduleHeading2"/>
        <w:rPr>
          <w:color w:val="17365D" w:themeColor="text2" w:themeShade="BF"/>
        </w:rPr>
      </w:pPr>
      <w:r w:rsidRPr="005B70F6">
        <w:rPr>
          <w:color w:val="17365D" w:themeColor="text2" w:themeShade="BF"/>
        </w:rPr>
        <w:t xml:space="preserve">the right to lodge a complaint with the </w:t>
      </w:r>
      <w:r w:rsidRPr="005B70F6">
        <w:rPr>
          <w:rStyle w:val="Bodytext2"/>
          <w:rFonts w:cs="Arial Black"/>
          <w:color w:val="17365D" w:themeColor="text2" w:themeShade="BF"/>
        </w:rPr>
        <w:t>Information Commissioners Office (“</w:t>
      </w:r>
      <w:r w:rsidRPr="005B70F6">
        <w:rPr>
          <w:color w:val="17365D" w:themeColor="text2" w:themeShade="BF"/>
        </w:rPr>
        <w:t>ICO”);</w:t>
      </w:r>
    </w:p>
    <w:p w:rsidR="005B70F6" w:rsidRPr="005B70F6" w:rsidRDefault="005B70F6" w:rsidP="005B70F6">
      <w:pPr>
        <w:pStyle w:val="ScheduleHeading2"/>
        <w:rPr>
          <w:color w:val="17365D" w:themeColor="text2" w:themeShade="BF"/>
        </w:rPr>
      </w:pPr>
      <w:r w:rsidRPr="005B70F6">
        <w:rPr>
          <w:color w:val="17365D" w:themeColor="text2" w:themeShade="BF"/>
        </w:rPr>
        <w:t>if the data has not been collected from the data subject: the source of such data;</w:t>
      </w:r>
    </w:p>
    <w:p w:rsidR="005B70F6" w:rsidRPr="005B70F6" w:rsidRDefault="005B70F6" w:rsidP="005B70F6">
      <w:pPr>
        <w:pStyle w:val="ScheduleHeading2"/>
        <w:rPr>
          <w:color w:val="17365D" w:themeColor="text2" w:themeShade="BF"/>
        </w:rPr>
      </w:pPr>
      <w:r w:rsidRPr="005B70F6">
        <w:rPr>
          <w:color w:val="17365D" w:themeColor="text2" w:themeShade="BF"/>
        </w:rPr>
        <w:t>the existence of any automated decision-making, including profiling and any meaningful information about the logic involved, as well as the significance and the envisaged consequences of such processing for the data subject.</w:t>
      </w:r>
    </w:p>
    <w:p w:rsidR="005B70F6" w:rsidRPr="005B70F6" w:rsidRDefault="005B70F6" w:rsidP="005B70F6">
      <w:pPr>
        <w:pStyle w:val="ScheduleHeading1"/>
        <w:keepNext/>
        <w:spacing w:line="240" w:lineRule="auto"/>
        <w:ind w:left="720" w:hanging="720"/>
        <w:rPr>
          <w:b/>
          <w:color w:val="17365D" w:themeColor="text2" w:themeShade="BF"/>
          <w:sz w:val="18"/>
          <w:szCs w:val="18"/>
        </w:rPr>
      </w:pPr>
      <w:r w:rsidRPr="005B70F6">
        <w:rPr>
          <w:b/>
          <w:color w:val="17365D" w:themeColor="text2" w:themeShade="BF"/>
          <w:sz w:val="18"/>
          <w:szCs w:val="18"/>
        </w:rPr>
        <w:t>Replying to a subject access request providing the requested personal data</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“[Name] [Address]</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[Date]</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Dear [Name of data</w:t>
      </w:r>
      <w:r w:rsidRPr="005B70F6">
        <w:rPr>
          <w:rFonts w:ascii="Century Gothic" w:hAnsi="Century Gothic" w:cs="Times New Roman"/>
          <w:color w:val="17365D" w:themeColor="text2" w:themeShade="BF"/>
          <w:spacing w:val="-8"/>
          <w:sz w:val="18"/>
          <w:szCs w:val="18"/>
        </w:rPr>
        <w:t xml:space="preserve"> </w:t>
      </w:r>
      <w:r w:rsidRPr="005B70F6">
        <w:rPr>
          <w:rFonts w:ascii="Century Gothic" w:hAnsi="Century Gothic" w:cs="Times New Roman"/>
          <w:color w:val="17365D" w:themeColor="text2" w:themeShade="BF"/>
          <w:sz w:val="18"/>
          <w:szCs w:val="18"/>
        </w:rPr>
        <w:t>subject]</w:t>
      </w:r>
    </w:p>
    <w:p w:rsidR="005B70F6" w:rsidRPr="005B70F6" w:rsidRDefault="005B70F6" w:rsidP="005B70F6">
      <w:pPr>
        <w:spacing w:line="240" w:lineRule="auto"/>
        <w:rPr>
          <w:b/>
          <w:bCs/>
          <w:color w:val="17365D" w:themeColor="text2" w:themeShade="BF"/>
          <w:sz w:val="18"/>
          <w:szCs w:val="18"/>
        </w:rPr>
      </w:pPr>
      <w:r w:rsidRPr="005B70F6">
        <w:rPr>
          <w:b/>
          <w:color w:val="17365D" w:themeColor="text2" w:themeShade="BF"/>
          <w:sz w:val="18"/>
          <w:szCs w:val="18"/>
        </w:rPr>
        <w:t>Data Protection subject access</w:t>
      </w:r>
      <w:r w:rsidRPr="005B70F6">
        <w:rPr>
          <w:b/>
          <w:color w:val="17365D" w:themeColor="text2" w:themeShade="BF"/>
          <w:spacing w:val="-7"/>
          <w:sz w:val="18"/>
          <w:szCs w:val="18"/>
        </w:rPr>
        <w:t xml:space="preserve"> </w:t>
      </w:r>
      <w:r w:rsidRPr="005B70F6">
        <w:rPr>
          <w:b/>
          <w:color w:val="17365D" w:themeColor="text2" w:themeShade="BF"/>
          <w:sz w:val="18"/>
          <w:szCs w:val="18"/>
        </w:rPr>
        <w:t>request</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Thank you for your letter of </w:t>
      </w:r>
      <w:r w:rsidRPr="005B70F6">
        <w:rPr>
          <w:rFonts w:ascii="Century Gothic" w:hAnsi="Century Gothic" w:cs="Times New Roman"/>
          <w:i/>
          <w:iCs/>
          <w:color w:val="17365D" w:themeColor="text2" w:themeShade="BF"/>
          <w:sz w:val="18"/>
          <w:szCs w:val="18"/>
        </w:rPr>
        <w:t xml:space="preserve">[date] </w:t>
      </w:r>
      <w:r w:rsidRPr="005B70F6">
        <w:rPr>
          <w:rFonts w:ascii="Century Gothic" w:hAnsi="Century Gothic" w:cs="Times New Roman"/>
          <w:color w:val="17365D" w:themeColor="text2" w:themeShade="BF"/>
          <w:sz w:val="18"/>
          <w:szCs w:val="18"/>
        </w:rPr>
        <w:t xml:space="preserve">making a data subject access request for </w:t>
      </w:r>
      <w:r w:rsidRPr="005B70F6">
        <w:rPr>
          <w:rFonts w:ascii="Century Gothic" w:hAnsi="Century Gothic" w:cs="Times New Roman"/>
          <w:i/>
          <w:iCs/>
          <w:color w:val="17365D" w:themeColor="text2" w:themeShade="BF"/>
          <w:sz w:val="18"/>
          <w:szCs w:val="18"/>
        </w:rPr>
        <w:t>[subject]</w:t>
      </w:r>
      <w:r w:rsidRPr="005B70F6">
        <w:rPr>
          <w:rFonts w:ascii="Century Gothic" w:hAnsi="Century Gothic" w:cs="Times New Roman"/>
          <w:color w:val="17365D" w:themeColor="text2" w:themeShade="BF"/>
          <w:sz w:val="18"/>
          <w:szCs w:val="18"/>
        </w:rPr>
        <w:t xml:space="preserve">. </w:t>
      </w:r>
      <w:r w:rsidRPr="005B70F6">
        <w:rPr>
          <w:rFonts w:ascii="Century Gothic" w:hAnsi="Century Gothic" w:cs="Times New Roman"/>
          <w:color w:val="17365D" w:themeColor="text2" w:themeShade="BF"/>
          <w:spacing w:val="2"/>
          <w:sz w:val="18"/>
          <w:szCs w:val="18"/>
        </w:rPr>
        <w:t xml:space="preserve">We </w:t>
      </w:r>
      <w:r w:rsidRPr="005B70F6">
        <w:rPr>
          <w:rFonts w:ascii="Century Gothic" w:hAnsi="Century Gothic" w:cs="Times New Roman"/>
          <w:color w:val="17365D" w:themeColor="text2" w:themeShade="BF"/>
          <w:sz w:val="18"/>
          <w:szCs w:val="18"/>
        </w:rPr>
        <w:t>are pleased to enclose the personal data you</w:t>
      </w:r>
      <w:r w:rsidRPr="005B70F6">
        <w:rPr>
          <w:rFonts w:ascii="Century Gothic" w:hAnsi="Century Gothic" w:cs="Times New Roman"/>
          <w:color w:val="17365D" w:themeColor="text2" w:themeShade="BF"/>
          <w:spacing w:val="-27"/>
          <w:sz w:val="18"/>
          <w:szCs w:val="18"/>
        </w:rPr>
        <w:t xml:space="preserve"> </w:t>
      </w:r>
      <w:r w:rsidRPr="005B70F6">
        <w:rPr>
          <w:rFonts w:ascii="Century Gothic" w:hAnsi="Century Gothic" w:cs="Times New Roman"/>
          <w:color w:val="17365D" w:themeColor="text2" w:themeShade="BF"/>
          <w:sz w:val="18"/>
          <w:szCs w:val="18"/>
        </w:rPr>
        <w:t>requested.</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Include 1(a) to (h) above.</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Copyright in the personal data you have been given belongs to the council or to another party. Copyright material must not be copied, distributed, modified, reproduced, transmitted, published or otherwise</w:t>
      </w:r>
      <w:r w:rsidRPr="005B70F6">
        <w:rPr>
          <w:rFonts w:ascii="Century Gothic" w:hAnsi="Century Gothic" w:cs="Times New Roman"/>
          <w:color w:val="17365D" w:themeColor="text2" w:themeShade="BF"/>
          <w:spacing w:val="-41"/>
          <w:sz w:val="18"/>
          <w:szCs w:val="18"/>
        </w:rPr>
        <w:t xml:space="preserve"> </w:t>
      </w:r>
      <w:r w:rsidRPr="005B70F6">
        <w:rPr>
          <w:rFonts w:ascii="Century Gothic" w:hAnsi="Century Gothic" w:cs="Times New Roman"/>
          <w:color w:val="17365D" w:themeColor="text2" w:themeShade="BF"/>
          <w:sz w:val="18"/>
          <w:szCs w:val="18"/>
        </w:rPr>
        <w:t>made available in whole or in part without the prior written consent of the copyright</w:t>
      </w:r>
      <w:r w:rsidRPr="005B70F6">
        <w:rPr>
          <w:rFonts w:ascii="Century Gothic" w:hAnsi="Century Gothic" w:cs="Times New Roman"/>
          <w:color w:val="17365D" w:themeColor="text2" w:themeShade="BF"/>
          <w:spacing w:val="-40"/>
          <w:sz w:val="18"/>
          <w:szCs w:val="18"/>
        </w:rPr>
        <w:t xml:space="preserve"> </w:t>
      </w:r>
      <w:r w:rsidRPr="005B70F6">
        <w:rPr>
          <w:rFonts w:ascii="Century Gothic" w:hAnsi="Century Gothic" w:cs="Times New Roman"/>
          <w:color w:val="17365D" w:themeColor="text2" w:themeShade="BF"/>
          <w:sz w:val="18"/>
          <w:szCs w:val="18"/>
        </w:rPr>
        <w:t>holder.</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Yours</w:t>
      </w:r>
      <w:r w:rsidRPr="005B70F6">
        <w:rPr>
          <w:rFonts w:ascii="Century Gothic" w:hAnsi="Century Gothic" w:cs="Times New Roman"/>
          <w:color w:val="17365D" w:themeColor="text2" w:themeShade="BF"/>
          <w:spacing w:val="-6"/>
          <w:sz w:val="18"/>
          <w:szCs w:val="18"/>
        </w:rPr>
        <w:t xml:space="preserve"> </w:t>
      </w:r>
      <w:r w:rsidRPr="005B70F6">
        <w:rPr>
          <w:rFonts w:ascii="Century Gothic" w:hAnsi="Century Gothic" w:cs="Times New Roman"/>
          <w:color w:val="17365D" w:themeColor="text2" w:themeShade="BF"/>
          <w:sz w:val="18"/>
          <w:szCs w:val="18"/>
        </w:rPr>
        <w:t>sincerely”</w:t>
      </w:r>
    </w:p>
    <w:p w:rsidR="005B70F6" w:rsidRPr="005B70F6" w:rsidRDefault="005B70F6" w:rsidP="005B70F6">
      <w:pPr>
        <w:pStyle w:val="ScheduleHeading1"/>
        <w:spacing w:line="240" w:lineRule="auto"/>
        <w:ind w:left="720" w:hanging="720"/>
        <w:rPr>
          <w:b/>
          <w:color w:val="17365D" w:themeColor="text2" w:themeShade="BF"/>
          <w:sz w:val="18"/>
          <w:szCs w:val="18"/>
        </w:rPr>
      </w:pPr>
      <w:bookmarkStart w:id="1" w:name="11:__Release_of_part_of_the_information,"/>
      <w:bookmarkEnd w:id="1"/>
      <w:r w:rsidRPr="005B70F6">
        <w:rPr>
          <w:b/>
          <w:color w:val="17365D" w:themeColor="text2" w:themeShade="BF"/>
          <w:sz w:val="18"/>
          <w:szCs w:val="18"/>
        </w:rPr>
        <w:t xml:space="preserve">Release of part of the personal data, when the remainder is covered by an exemption </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“[Name] [Address]</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[Date]</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Dear [Name of data</w:t>
      </w:r>
      <w:r w:rsidRPr="005B70F6">
        <w:rPr>
          <w:rFonts w:ascii="Century Gothic" w:hAnsi="Century Gothic" w:cs="Times New Roman"/>
          <w:color w:val="17365D" w:themeColor="text2" w:themeShade="BF"/>
          <w:spacing w:val="-8"/>
          <w:sz w:val="18"/>
          <w:szCs w:val="18"/>
        </w:rPr>
        <w:t xml:space="preserve"> </w:t>
      </w:r>
      <w:r w:rsidRPr="005B70F6">
        <w:rPr>
          <w:rFonts w:ascii="Century Gothic" w:hAnsi="Century Gothic" w:cs="Times New Roman"/>
          <w:color w:val="17365D" w:themeColor="text2" w:themeShade="BF"/>
          <w:sz w:val="18"/>
          <w:szCs w:val="18"/>
        </w:rPr>
        <w:t>subject]</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spacing w:after="0" w:line="240" w:lineRule="auto"/>
        <w:rPr>
          <w:b/>
          <w:bCs/>
          <w:color w:val="17365D" w:themeColor="text2" w:themeShade="BF"/>
          <w:sz w:val="18"/>
          <w:szCs w:val="18"/>
        </w:rPr>
      </w:pPr>
      <w:r w:rsidRPr="005B70F6">
        <w:rPr>
          <w:b/>
          <w:color w:val="17365D" w:themeColor="text2" w:themeShade="BF"/>
          <w:sz w:val="18"/>
          <w:szCs w:val="18"/>
        </w:rPr>
        <w:lastRenderedPageBreak/>
        <w:t>Data Protection subject access</w:t>
      </w:r>
      <w:r w:rsidRPr="005B70F6">
        <w:rPr>
          <w:b/>
          <w:color w:val="17365D" w:themeColor="text2" w:themeShade="BF"/>
          <w:spacing w:val="-7"/>
          <w:sz w:val="18"/>
          <w:szCs w:val="18"/>
        </w:rPr>
        <w:t xml:space="preserve"> </w:t>
      </w:r>
      <w:r w:rsidRPr="005B70F6">
        <w:rPr>
          <w:b/>
          <w:color w:val="17365D" w:themeColor="text2" w:themeShade="BF"/>
          <w:sz w:val="18"/>
          <w:szCs w:val="18"/>
        </w:rPr>
        <w:t>request</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Thank you for your letter of </w:t>
      </w:r>
      <w:r w:rsidRPr="005B70F6">
        <w:rPr>
          <w:rFonts w:ascii="Century Gothic" w:hAnsi="Century Gothic" w:cs="Times New Roman"/>
          <w:i/>
          <w:iCs/>
          <w:color w:val="17365D" w:themeColor="text2" w:themeShade="BF"/>
          <w:sz w:val="18"/>
          <w:szCs w:val="18"/>
        </w:rPr>
        <w:t xml:space="preserve">[date] </w:t>
      </w:r>
      <w:r w:rsidRPr="005B70F6">
        <w:rPr>
          <w:rFonts w:ascii="Century Gothic" w:hAnsi="Century Gothic" w:cs="Times New Roman"/>
          <w:color w:val="17365D" w:themeColor="text2" w:themeShade="BF"/>
          <w:sz w:val="18"/>
          <w:szCs w:val="18"/>
        </w:rPr>
        <w:t xml:space="preserve">making a data subject access request for </w:t>
      </w:r>
      <w:r w:rsidRPr="005B70F6">
        <w:rPr>
          <w:rFonts w:ascii="Century Gothic" w:hAnsi="Century Gothic" w:cs="Times New Roman"/>
          <w:i/>
          <w:iCs/>
          <w:color w:val="17365D" w:themeColor="text2" w:themeShade="BF"/>
          <w:sz w:val="18"/>
          <w:szCs w:val="18"/>
        </w:rPr>
        <w:t>[subject]</w:t>
      </w:r>
      <w:r w:rsidRPr="005B70F6">
        <w:rPr>
          <w:rFonts w:ascii="Century Gothic" w:hAnsi="Century Gothic" w:cs="Times New Roman"/>
          <w:color w:val="17365D" w:themeColor="text2" w:themeShade="BF"/>
          <w:sz w:val="18"/>
          <w:szCs w:val="18"/>
        </w:rPr>
        <w:t>. To answer your request we asked the following areas to search their records for personal data relating to</w:t>
      </w:r>
      <w:r w:rsidRPr="005B70F6">
        <w:rPr>
          <w:rFonts w:ascii="Century Gothic" w:hAnsi="Century Gothic" w:cs="Times New Roman"/>
          <w:color w:val="17365D" w:themeColor="text2" w:themeShade="BF"/>
          <w:spacing w:val="-9"/>
          <w:sz w:val="18"/>
          <w:szCs w:val="18"/>
        </w:rPr>
        <w:t xml:space="preserve"> </w:t>
      </w:r>
      <w:r w:rsidRPr="005B70F6">
        <w:rPr>
          <w:rFonts w:ascii="Century Gothic" w:hAnsi="Century Gothic" w:cs="Times New Roman"/>
          <w:color w:val="17365D" w:themeColor="text2" w:themeShade="BF"/>
          <w:sz w:val="18"/>
          <w:szCs w:val="18"/>
        </w:rPr>
        <w:t>you:</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ListParagraph"/>
        <w:numPr>
          <w:ilvl w:val="0"/>
          <w:numId w:val="24"/>
        </w:numPr>
        <w:spacing w:after="240" w:line="240" w:lineRule="auto"/>
        <w:ind w:left="720" w:hanging="720"/>
        <w:contextualSpacing w:val="0"/>
        <w:rPr>
          <w:color w:val="17365D" w:themeColor="text2" w:themeShade="BF"/>
          <w:sz w:val="18"/>
          <w:szCs w:val="18"/>
        </w:rPr>
      </w:pPr>
      <w:r w:rsidRPr="005B70F6">
        <w:rPr>
          <w:color w:val="17365D" w:themeColor="text2" w:themeShade="BF"/>
          <w:sz w:val="18"/>
          <w:szCs w:val="18"/>
        </w:rPr>
        <w:t>[List the</w:t>
      </w:r>
      <w:r w:rsidRPr="005B70F6">
        <w:rPr>
          <w:color w:val="17365D" w:themeColor="text2" w:themeShade="BF"/>
          <w:spacing w:val="-6"/>
          <w:sz w:val="18"/>
          <w:szCs w:val="18"/>
        </w:rPr>
        <w:t xml:space="preserve"> </w:t>
      </w:r>
      <w:r w:rsidRPr="005B70F6">
        <w:rPr>
          <w:color w:val="17365D" w:themeColor="text2" w:themeShade="BF"/>
          <w:sz w:val="18"/>
          <w:szCs w:val="18"/>
        </w:rPr>
        <w:t>areas]</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I am pleased to enclose </w:t>
      </w:r>
      <w:r w:rsidRPr="005B70F6">
        <w:rPr>
          <w:rFonts w:ascii="Century Gothic" w:hAnsi="Century Gothic" w:cs="Times New Roman"/>
          <w:i/>
          <w:iCs/>
          <w:color w:val="17365D" w:themeColor="text2" w:themeShade="BF"/>
          <w:sz w:val="18"/>
          <w:szCs w:val="18"/>
        </w:rPr>
        <w:t xml:space="preserve">[some/most] </w:t>
      </w:r>
      <w:r w:rsidRPr="005B70F6">
        <w:rPr>
          <w:rFonts w:ascii="Century Gothic" w:hAnsi="Century Gothic" w:cs="Times New Roman"/>
          <w:color w:val="17365D" w:themeColor="text2" w:themeShade="BF"/>
          <w:sz w:val="18"/>
          <w:szCs w:val="18"/>
        </w:rPr>
        <w:t xml:space="preserve">of the personal data you requested. </w:t>
      </w:r>
      <w:r w:rsidRPr="005B70F6">
        <w:rPr>
          <w:rFonts w:ascii="Century Gothic" w:hAnsi="Century Gothic" w:cs="Times New Roman"/>
          <w:i/>
          <w:iCs/>
          <w:color w:val="17365D" w:themeColor="text2" w:themeShade="BF"/>
          <w:sz w:val="18"/>
          <w:szCs w:val="18"/>
        </w:rPr>
        <w:t xml:space="preserve">[If any personal data has been removed] </w:t>
      </w:r>
      <w:r w:rsidRPr="005B70F6">
        <w:rPr>
          <w:rFonts w:ascii="Century Gothic" w:hAnsi="Century Gothic" w:cs="Times New Roman"/>
          <w:color w:val="17365D" w:themeColor="text2" w:themeShade="BF"/>
          <w:spacing w:val="3"/>
          <w:sz w:val="18"/>
          <w:szCs w:val="18"/>
        </w:rPr>
        <w:t xml:space="preserve">We </w:t>
      </w:r>
      <w:r w:rsidRPr="005B70F6">
        <w:rPr>
          <w:rFonts w:ascii="Century Gothic" w:hAnsi="Century Gothic" w:cs="Times New Roman"/>
          <w:color w:val="17365D" w:themeColor="text2" w:themeShade="BF"/>
          <w:sz w:val="18"/>
          <w:szCs w:val="18"/>
        </w:rPr>
        <w:t xml:space="preserve">have removed any obvious duplicate personal data that we noticed as we processed your request, as well as any personal data that is not about you. You will notice that </w:t>
      </w:r>
      <w:r w:rsidRPr="005B70F6">
        <w:rPr>
          <w:rFonts w:ascii="Century Gothic" w:hAnsi="Century Gothic" w:cs="Times New Roman"/>
          <w:i/>
          <w:iCs/>
          <w:color w:val="17365D" w:themeColor="text2" w:themeShade="BF"/>
          <w:sz w:val="18"/>
          <w:szCs w:val="18"/>
        </w:rPr>
        <w:t xml:space="preserve">[if there are gaps in the document] </w:t>
      </w:r>
      <w:r w:rsidRPr="005B70F6">
        <w:rPr>
          <w:rFonts w:ascii="Century Gothic" w:hAnsi="Century Gothic" w:cs="Times New Roman"/>
          <w:color w:val="17365D" w:themeColor="text2" w:themeShade="BF"/>
          <w:sz w:val="18"/>
          <w:szCs w:val="18"/>
        </w:rPr>
        <w:t xml:space="preserve">parts of the document(s) have been blacked out. </w:t>
      </w:r>
      <w:r w:rsidRPr="005B70F6">
        <w:rPr>
          <w:rFonts w:ascii="Century Gothic" w:hAnsi="Century Gothic" w:cs="Times New Roman"/>
          <w:i/>
          <w:iCs/>
          <w:color w:val="17365D" w:themeColor="text2" w:themeShade="BF"/>
          <w:sz w:val="18"/>
          <w:szCs w:val="18"/>
        </w:rPr>
        <w:t xml:space="preserve">[OR if there are fewer documents enclose] </w:t>
      </w:r>
      <w:r w:rsidRPr="005B70F6">
        <w:rPr>
          <w:rFonts w:ascii="Century Gothic" w:hAnsi="Century Gothic" w:cs="Times New Roman"/>
          <w:color w:val="17365D" w:themeColor="text2" w:themeShade="BF"/>
          <w:sz w:val="18"/>
          <w:szCs w:val="18"/>
        </w:rPr>
        <w:t xml:space="preserve">I have not enclosed all of the personal data you requested. This is because </w:t>
      </w:r>
      <w:r w:rsidRPr="005B70F6">
        <w:rPr>
          <w:rFonts w:ascii="Century Gothic" w:hAnsi="Century Gothic" w:cs="Times New Roman"/>
          <w:i/>
          <w:iCs/>
          <w:color w:val="17365D" w:themeColor="text2" w:themeShade="BF"/>
          <w:sz w:val="18"/>
          <w:szCs w:val="18"/>
        </w:rPr>
        <w:t>[explain why it is</w:t>
      </w:r>
      <w:r w:rsidRPr="005B70F6">
        <w:rPr>
          <w:rFonts w:ascii="Century Gothic" w:hAnsi="Century Gothic" w:cs="Times New Roman"/>
          <w:i/>
          <w:iCs/>
          <w:color w:val="17365D" w:themeColor="text2" w:themeShade="BF"/>
          <w:spacing w:val="-21"/>
          <w:sz w:val="18"/>
          <w:szCs w:val="18"/>
        </w:rPr>
        <w:t xml:space="preserve"> </w:t>
      </w:r>
      <w:r w:rsidRPr="005B70F6">
        <w:rPr>
          <w:rFonts w:ascii="Century Gothic" w:hAnsi="Century Gothic" w:cs="Times New Roman"/>
          <w:i/>
          <w:iCs/>
          <w:color w:val="17365D" w:themeColor="text2" w:themeShade="BF"/>
          <w:sz w:val="18"/>
          <w:szCs w:val="18"/>
        </w:rPr>
        <w:t>exempt]</w:t>
      </w:r>
      <w:r w:rsidRPr="005B70F6">
        <w:rPr>
          <w:rFonts w:ascii="Century Gothic" w:hAnsi="Century Gothic" w:cs="Times New Roman"/>
          <w:color w:val="17365D" w:themeColor="text2" w:themeShade="BF"/>
          <w:sz w:val="18"/>
          <w:szCs w:val="18"/>
        </w:rPr>
        <w:t>.</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Include 1(a) to (h) above.</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Copyright in the personal data you have been given belongs to the council or to another party. Copyright material must not be copied, distributed, modified, reproduced, transmitted, published, or otherwise</w:t>
      </w:r>
      <w:r w:rsidRPr="005B70F6">
        <w:rPr>
          <w:rFonts w:ascii="Century Gothic" w:hAnsi="Century Gothic" w:cs="Times New Roman"/>
          <w:color w:val="17365D" w:themeColor="text2" w:themeShade="BF"/>
          <w:spacing w:val="-41"/>
          <w:sz w:val="18"/>
          <w:szCs w:val="18"/>
        </w:rPr>
        <w:t xml:space="preserve"> </w:t>
      </w:r>
      <w:r w:rsidRPr="005B70F6">
        <w:rPr>
          <w:rFonts w:ascii="Century Gothic" w:hAnsi="Century Gothic" w:cs="Times New Roman"/>
          <w:color w:val="17365D" w:themeColor="text2" w:themeShade="BF"/>
          <w:sz w:val="18"/>
          <w:szCs w:val="18"/>
        </w:rPr>
        <w:t>made available in whole or in part without the prior written consent of the copyright</w:t>
      </w:r>
      <w:r w:rsidRPr="005B70F6">
        <w:rPr>
          <w:rFonts w:ascii="Century Gothic" w:hAnsi="Century Gothic" w:cs="Times New Roman"/>
          <w:color w:val="17365D" w:themeColor="text2" w:themeShade="BF"/>
          <w:spacing w:val="-40"/>
          <w:sz w:val="18"/>
          <w:szCs w:val="18"/>
        </w:rPr>
        <w:t xml:space="preserve"> </w:t>
      </w:r>
      <w:r w:rsidRPr="005B70F6">
        <w:rPr>
          <w:rFonts w:ascii="Century Gothic" w:hAnsi="Century Gothic" w:cs="Times New Roman"/>
          <w:color w:val="17365D" w:themeColor="text2" w:themeShade="BF"/>
          <w:sz w:val="18"/>
          <w:szCs w:val="18"/>
        </w:rPr>
        <w:t>holder.</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Yours</w:t>
      </w:r>
      <w:r w:rsidRPr="005B70F6">
        <w:rPr>
          <w:rFonts w:ascii="Century Gothic" w:hAnsi="Century Gothic" w:cs="Times New Roman"/>
          <w:color w:val="17365D" w:themeColor="text2" w:themeShade="BF"/>
          <w:spacing w:val="-6"/>
          <w:sz w:val="18"/>
          <w:szCs w:val="18"/>
        </w:rPr>
        <w:t xml:space="preserve"> </w:t>
      </w:r>
      <w:r w:rsidRPr="005B70F6">
        <w:rPr>
          <w:rFonts w:ascii="Century Gothic" w:hAnsi="Century Gothic" w:cs="Times New Roman"/>
          <w:color w:val="17365D" w:themeColor="text2" w:themeShade="BF"/>
          <w:sz w:val="18"/>
          <w:szCs w:val="18"/>
        </w:rPr>
        <w:t>sincerely”</w:t>
      </w:r>
    </w:p>
    <w:p w:rsidR="005B70F6" w:rsidRPr="005B70F6" w:rsidRDefault="005B70F6" w:rsidP="005B70F6">
      <w:pPr>
        <w:pStyle w:val="BodyText"/>
        <w:spacing w:line="240" w:lineRule="auto"/>
        <w:ind w:firstLine="0"/>
        <w:rPr>
          <w:rFonts w:ascii="Century Gothic" w:hAnsi="Century Gothic"/>
          <w:color w:val="17365D" w:themeColor="text2" w:themeShade="BF"/>
          <w:sz w:val="18"/>
          <w:szCs w:val="18"/>
        </w:rPr>
      </w:pPr>
    </w:p>
    <w:p w:rsidR="005B70F6" w:rsidRPr="005B70F6" w:rsidRDefault="005B70F6" w:rsidP="005B70F6">
      <w:pPr>
        <w:pStyle w:val="ScheduleHeading1"/>
        <w:spacing w:line="240" w:lineRule="auto"/>
        <w:ind w:left="720" w:hanging="720"/>
        <w:rPr>
          <w:bCs/>
          <w:color w:val="17365D" w:themeColor="text2" w:themeShade="BF"/>
          <w:sz w:val="18"/>
          <w:szCs w:val="18"/>
        </w:rPr>
      </w:pPr>
      <w:bookmarkStart w:id="2" w:name="12:__Replying_to_a_subject_access_reques"/>
      <w:bookmarkEnd w:id="2"/>
      <w:r w:rsidRPr="005B70F6">
        <w:rPr>
          <w:b/>
          <w:color w:val="17365D" w:themeColor="text2" w:themeShade="BF"/>
          <w:sz w:val="18"/>
          <w:szCs w:val="18"/>
        </w:rPr>
        <w:t xml:space="preserve">Replying to a subject access request explaining </w:t>
      </w:r>
      <w:r w:rsidRPr="005B70F6">
        <w:rPr>
          <w:b/>
          <w:color w:val="17365D" w:themeColor="text2" w:themeShade="BF"/>
          <w:spacing w:val="2"/>
          <w:sz w:val="18"/>
          <w:szCs w:val="18"/>
        </w:rPr>
        <w:t xml:space="preserve">why </w:t>
      </w:r>
      <w:r w:rsidRPr="005B70F6">
        <w:rPr>
          <w:b/>
          <w:color w:val="17365D" w:themeColor="text2" w:themeShade="BF"/>
          <w:sz w:val="18"/>
          <w:szCs w:val="18"/>
        </w:rPr>
        <w:t>you cannot provide any of the requested</w:t>
      </w:r>
      <w:r w:rsidRPr="005B70F6">
        <w:rPr>
          <w:color w:val="17365D" w:themeColor="text2" w:themeShade="BF"/>
          <w:sz w:val="18"/>
          <w:szCs w:val="18"/>
        </w:rPr>
        <w:t xml:space="preserve"> </w:t>
      </w:r>
      <w:r w:rsidRPr="005B70F6">
        <w:rPr>
          <w:b/>
          <w:color w:val="17365D" w:themeColor="text2" w:themeShade="BF"/>
          <w:sz w:val="18"/>
          <w:szCs w:val="18"/>
        </w:rPr>
        <w:t>personal data</w:t>
      </w:r>
      <w:r w:rsidRPr="005B70F6">
        <w:rPr>
          <w:color w:val="17365D" w:themeColor="text2" w:themeShade="BF"/>
          <w:sz w:val="18"/>
          <w:szCs w:val="18"/>
        </w:rPr>
        <w:t xml:space="preserve"> </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“[Name] [Address]</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[Date]</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Dear [Name of data</w:t>
      </w:r>
      <w:r w:rsidRPr="005B70F6">
        <w:rPr>
          <w:rFonts w:ascii="Century Gothic" w:hAnsi="Century Gothic" w:cs="Times New Roman"/>
          <w:color w:val="17365D" w:themeColor="text2" w:themeShade="BF"/>
          <w:spacing w:val="-8"/>
          <w:sz w:val="18"/>
          <w:szCs w:val="18"/>
        </w:rPr>
        <w:t xml:space="preserve"> </w:t>
      </w:r>
      <w:r w:rsidRPr="005B70F6">
        <w:rPr>
          <w:rFonts w:ascii="Century Gothic" w:hAnsi="Century Gothic" w:cs="Times New Roman"/>
          <w:color w:val="17365D" w:themeColor="text2" w:themeShade="BF"/>
          <w:sz w:val="18"/>
          <w:szCs w:val="18"/>
        </w:rPr>
        <w:t>subject]</w:t>
      </w:r>
    </w:p>
    <w:p w:rsidR="005B70F6" w:rsidRPr="005B70F6" w:rsidRDefault="005B70F6" w:rsidP="005B70F6">
      <w:pPr>
        <w:spacing w:line="240" w:lineRule="auto"/>
        <w:rPr>
          <w:rFonts w:ascii="Century Gothic" w:hAnsi="Century Gothic"/>
          <w:b/>
          <w:color w:val="17365D" w:themeColor="text2" w:themeShade="BF"/>
          <w:sz w:val="18"/>
          <w:szCs w:val="18"/>
        </w:rPr>
      </w:pPr>
      <w:r w:rsidRPr="005B70F6">
        <w:rPr>
          <w:rFonts w:ascii="Century Gothic" w:hAnsi="Century Gothic"/>
          <w:b/>
          <w:color w:val="17365D" w:themeColor="text2" w:themeShade="BF"/>
          <w:sz w:val="18"/>
          <w:szCs w:val="18"/>
        </w:rPr>
        <w:t>Data Protection subject access request</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Thank you for your letter of </w:t>
      </w:r>
      <w:r w:rsidRPr="005B70F6">
        <w:rPr>
          <w:rFonts w:ascii="Century Gothic" w:hAnsi="Century Gothic" w:cs="Times New Roman"/>
          <w:i/>
          <w:iCs/>
          <w:color w:val="17365D" w:themeColor="text2" w:themeShade="BF"/>
          <w:sz w:val="18"/>
          <w:szCs w:val="18"/>
        </w:rPr>
        <w:t xml:space="preserve">[date] </w:t>
      </w:r>
      <w:r w:rsidRPr="005B70F6">
        <w:rPr>
          <w:rFonts w:ascii="Century Gothic" w:hAnsi="Century Gothic" w:cs="Times New Roman"/>
          <w:color w:val="17365D" w:themeColor="text2" w:themeShade="BF"/>
          <w:sz w:val="18"/>
          <w:szCs w:val="18"/>
        </w:rPr>
        <w:t>making a data subject access request for</w:t>
      </w:r>
      <w:r w:rsidRPr="005B70F6">
        <w:rPr>
          <w:rFonts w:ascii="Century Gothic" w:hAnsi="Century Gothic" w:cs="Times New Roman"/>
          <w:color w:val="17365D" w:themeColor="text2" w:themeShade="BF"/>
          <w:spacing w:val="-32"/>
          <w:sz w:val="18"/>
          <w:szCs w:val="18"/>
        </w:rPr>
        <w:t xml:space="preserve"> </w:t>
      </w:r>
      <w:r w:rsidRPr="005B70F6">
        <w:rPr>
          <w:rFonts w:ascii="Century Gothic" w:hAnsi="Century Gothic" w:cs="Times New Roman"/>
          <w:i/>
          <w:iCs/>
          <w:color w:val="17365D" w:themeColor="text2" w:themeShade="BF"/>
          <w:sz w:val="18"/>
          <w:szCs w:val="18"/>
        </w:rPr>
        <w:t>[subject</w:t>
      </w:r>
      <w:r w:rsidRPr="005B70F6">
        <w:rPr>
          <w:rFonts w:ascii="Century Gothic" w:hAnsi="Century Gothic" w:cs="Times New Roman"/>
          <w:color w:val="17365D" w:themeColor="text2" w:themeShade="BF"/>
          <w:sz w:val="18"/>
          <w:szCs w:val="18"/>
        </w:rPr>
        <w:t>].</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I regret that we cannot provide the personal data you requested. This is because</w:t>
      </w:r>
      <w:r w:rsidRPr="005B70F6">
        <w:rPr>
          <w:rFonts w:ascii="Century Gothic" w:hAnsi="Century Gothic" w:cs="Times New Roman"/>
          <w:color w:val="17365D" w:themeColor="text2" w:themeShade="BF"/>
          <w:spacing w:val="-39"/>
          <w:sz w:val="18"/>
          <w:szCs w:val="18"/>
        </w:rPr>
        <w:t xml:space="preserve"> </w:t>
      </w:r>
      <w:r w:rsidRPr="005B70F6">
        <w:rPr>
          <w:rFonts w:ascii="Century Gothic" w:hAnsi="Century Gothic" w:cs="Times New Roman"/>
          <w:i/>
          <w:iCs/>
          <w:color w:val="17365D" w:themeColor="text2" w:themeShade="BF"/>
          <w:sz w:val="18"/>
          <w:szCs w:val="18"/>
        </w:rPr>
        <w:t>[explanation where</w:t>
      </w:r>
      <w:r w:rsidRPr="005B70F6">
        <w:rPr>
          <w:rFonts w:ascii="Century Gothic" w:hAnsi="Century Gothic" w:cs="Times New Roman"/>
          <w:i/>
          <w:iCs/>
          <w:color w:val="17365D" w:themeColor="text2" w:themeShade="BF"/>
          <w:spacing w:val="-8"/>
          <w:sz w:val="18"/>
          <w:szCs w:val="18"/>
        </w:rPr>
        <w:t xml:space="preserve"> </w:t>
      </w:r>
      <w:r w:rsidRPr="005B70F6">
        <w:rPr>
          <w:rFonts w:ascii="Century Gothic" w:hAnsi="Century Gothic" w:cs="Times New Roman"/>
          <w:i/>
          <w:iCs/>
          <w:color w:val="17365D" w:themeColor="text2" w:themeShade="BF"/>
          <w:sz w:val="18"/>
          <w:szCs w:val="18"/>
        </w:rPr>
        <w:t>appropriate]</w:t>
      </w:r>
      <w:r w:rsidRPr="005B70F6">
        <w:rPr>
          <w:rFonts w:ascii="Century Gothic" w:hAnsi="Century Gothic" w:cs="Times New Roman"/>
          <w:color w:val="17365D" w:themeColor="text2" w:themeShade="BF"/>
          <w:sz w:val="18"/>
          <w:szCs w:val="18"/>
        </w:rPr>
        <w:t>.</w:t>
      </w:r>
    </w:p>
    <w:p w:rsidR="005B70F6" w:rsidRPr="005B70F6" w:rsidRDefault="005B70F6" w:rsidP="005B70F6">
      <w:pPr>
        <w:spacing w:line="240" w:lineRule="auto"/>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rsidR="005B70F6" w:rsidRDefault="005B70F6" w:rsidP="005B70F6">
      <w:pPr>
        <w:spacing w:line="240" w:lineRule="auto"/>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Yours sincerely”</w:t>
      </w: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991C19">
      <w:pPr>
        <w:spacing w:after="0" w:line="240" w:lineRule="auto"/>
        <w:rPr>
          <w:rFonts w:ascii="Arial" w:eastAsia="Times New Roman" w:hAnsi="Arial" w:cs="Arial"/>
          <w:b/>
          <w:bCs/>
          <w:color w:val="000000"/>
          <w:sz w:val="24"/>
          <w:szCs w:val="24"/>
          <w:u w:val="single"/>
          <w:lang w:eastAsia="en-GB"/>
        </w:rPr>
      </w:pPr>
      <w:r w:rsidRPr="00524BC0">
        <w:rPr>
          <w:rFonts w:ascii="Arial" w:eastAsia="Times New Roman" w:hAnsi="Arial" w:cs="Arial"/>
          <w:b/>
          <w:bCs/>
          <w:color w:val="000000"/>
          <w:sz w:val="24"/>
          <w:szCs w:val="24"/>
          <w:u w:val="single"/>
          <w:lang w:eastAsia="en-GB"/>
        </w:rPr>
        <w:t>HEVER PARISH COUNCIL</w:t>
      </w:r>
    </w:p>
    <w:p w:rsidR="00991C19" w:rsidRPr="00A72EC6" w:rsidRDefault="00991C19" w:rsidP="00991C19">
      <w:pPr>
        <w:pStyle w:val="Heading1"/>
        <w:numPr>
          <w:ilvl w:val="0"/>
          <w:numId w:val="0"/>
        </w:numPr>
        <w:rPr>
          <w:szCs w:val="20"/>
        </w:rPr>
      </w:pPr>
      <w:r w:rsidRPr="00A72EC6">
        <w:rPr>
          <w:rFonts w:ascii="Arial" w:hAnsi="Arial" w:cs="Arial"/>
          <w:sz w:val="24"/>
          <w:szCs w:val="24"/>
          <w:u w:val="single"/>
        </w:rPr>
        <w:t>Appendix 5.</w:t>
      </w:r>
      <w:r w:rsidRPr="00A72EC6">
        <w:rPr>
          <w:rFonts w:ascii="Arial" w:hAnsi="Arial" w:cs="Arial"/>
          <w:sz w:val="24"/>
          <w:szCs w:val="24"/>
          <w:u w:val="single"/>
        </w:rPr>
        <w:tab/>
      </w:r>
      <w:r w:rsidRPr="00A72EC6">
        <w:rPr>
          <w:rFonts w:ascii="Arial" w:hAnsi="Arial" w:cs="Arial"/>
          <w:sz w:val="24"/>
          <w:szCs w:val="24"/>
          <w:u w:val="single"/>
        </w:rPr>
        <w:tab/>
      </w:r>
      <w:r w:rsidRPr="00A72EC6">
        <w:rPr>
          <w:szCs w:val="20"/>
        </w:rPr>
        <w:t>Data security breach process</w:t>
      </w:r>
    </w:p>
    <w:p w:rsidR="00404A85" w:rsidRPr="00404A85" w:rsidRDefault="00404A85" w:rsidP="006B4CAA">
      <w:pPr>
        <w:pStyle w:val="Heading2"/>
        <w:numPr>
          <w:ilvl w:val="0"/>
          <w:numId w:val="0"/>
        </w:numPr>
        <w:rPr>
          <w:b/>
          <w:color w:val="984806" w:themeColor="accent6" w:themeShade="80"/>
        </w:rPr>
      </w:pPr>
      <w:r w:rsidRPr="00404A85">
        <w:rPr>
          <w:b/>
          <w:color w:val="984806" w:themeColor="accent6" w:themeShade="80"/>
        </w:rPr>
        <w:t>Part A: Checklist of what to include in a security incident response policy.</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A data breach of any size is a crisis management situation, which could put an entire council at risk. Data security is not an IT issue, it is an organisational risk, and breach response should involve people from a number of roles across the council.</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 xml:space="preserve">Planning for a breach is therefore essential; every council should have in place a breach response plan, and should designate, in advance, a breach response team which can be convened at short notice to deal with the crisis. </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 xml:space="preserve">Understanding the issues that arise in a breach situation, and practising managing a breach, are essential to effective breach response. Failure to plan and practise increases the regulatory, litigation and reputation risk to the entire council. </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The checklist below sets out the key issues which a council should consider in preparing for a data breach.</w:t>
      </w:r>
    </w:p>
    <w:p w:rsidR="00404A85" w:rsidRPr="00404A85" w:rsidRDefault="00404A85" w:rsidP="00404A85">
      <w:pPr>
        <w:pStyle w:val="Heading2"/>
        <w:rPr>
          <w:color w:val="984806" w:themeColor="accent6" w:themeShade="80"/>
        </w:rPr>
      </w:pPr>
      <w:r w:rsidRPr="00404A85">
        <w:rPr>
          <w:color w:val="984806" w:themeColor="accent6" w:themeShade="80"/>
        </w:rPr>
        <w:t>1.</w:t>
      </w:r>
      <w:r w:rsidRPr="00404A85">
        <w:rPr>
          <w:color w:val="984806" w:themeColor="accent6" w:themeShade="80"/>
        </w:rPr>
        <w:tab/>
        <w:t>The breach response plan</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know who should be notified within the council if there is a data breach?</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What happens if one of your team in (a) above is away on holiday or otherwise absent. IS there a back-up plan?</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clear reporting lines and decision-making responsibility?</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understand what external assistance you might need, with providers in place in advance?</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have designated person (s) responsible for managing breaches, with full decision making authority?</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you have processes for triaging incidents, identifying actual breaches and activating the breach response team?</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Is your breach response plan up to date?</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Have you tested your breach response plan?</w:t>
      </w:r>
    </w:p>
    <w:p w:rsidR="00404A85" w:rsidRPr="00404A85" w:rsidRDefault="00404A85" w:rsidP="00404A85">
      <w:pPr>
        <w:pStyle w:val="Heading2"/>
        <w:rPr>
          <w:color w:val="984806" w:themeColor="accent6" w:themeShade="80"/>
        </w:rPr>
      </w:pPr>
      <w:r w:rsidRPr="00404A85">
        <w:rPr>
          <w:color w:val="984806" w:themeColor="accent6" w:themeShade="80"/>
        </w:rPr>
        <w:t>2.</w:t>
      </w:r>
      <w:r w:rsidRPr="00404A85">
        <w:rPr>
          <w:color w:val="984806" w:themeColor="accent6" w:themeShade="80"/>
        </w:rPr>
        <w:tab/>
        <w:t>Legal issues</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have a process for maintaining legal privilege and confidentiality?</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Can you pause document destruction processes?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appropriate evidence gathering capability so you can collect information about the breach?</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know who your specialist external lawyers who can manage the investigation and give legal advice are?</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have a process for managing and logging steps taken in the investigation?</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you understand your contractual rights and obligations with third parties?</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Can you quickly identify third parties you may need to notify?</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Do you have appropriate contractual rights to be notified of breaches by third parties?</w:t>
      </w:r>
    </w:p>
    <w:p w:rsidR="00404A85" w:rsidRPr="00404A85" w:rsidRDefault="00404A85" w:rsidP="00404A85">
      <w:pPr>
        <w:pStyle w:val="Heading2"/>
        <w:rPr>
          <w:color w:val="984806" w:themeColor="accent6" w:themeShade="80"/>
        </w:rPr>
      </w:pPr>
      <w:r w:rsidRPr="00404A85">
        <w:rPr>
          <w:color w:val="984806" w:themeColor="accent6" w:themeShade="80"/>
        </w:rPr>
        <w:lastRenderedPageBreak/>
        <w:t>(i)</w:t>
      </w:r>
      <w:r w:rsidRPr="00404A85">
        <w:rPr>
          <w:color w:val="984806" w:themeColor="accent6" w:themeShade="80"/>
        </w:rPr>
        <w:tab/>
        <w:t>Do you know how to contact the Information Commissioners Office (“ICO”) and with law enforcement who you can involve quickly if necessary?</w:t>
      </w:r>
    </w:p>
    <w:p w:rsidR="00404A85" w:rsidRPr="00404A85" w:rsidRDefault="00404A85" w:rsidP="00404A85">
      <w:pPr>
        <w:pStyle w:val="Heading2"/>
        <w:rPr>
          <w:color w:val="984806" w:themeColor="accent6" w:themeShade="80"/>
        </w:rPr>
      </w:pPr>
      <w:r w:rsidRPr="00404A85">
        <w:rPr>
          <w:color w:val="984806" w:themeColor="accent6" w:themeShade="80"/>
        </w:rPr>
        <w:t>(j)</w:t>
      </w:r>
      <w:r w:rsidRPr="00404A85">
        <w:rPr>
          <w:color w:val="984806" w:themeColor="accent6" w:themeShade="80"/>
        </w:rPr>
        <w:tab/>
        <w:t>If you hold credit/ debit card data, do you need to notify your payment processor?</w:t>
      </w:r>
    </w:p>
    <w:p w:rsidR="00404A85" w:rsidRPr="00404A85" w:rsidRDefault="00404A85" w:rsidP="00404A85">
      <w:pPr>
        <w:pStyle w:val="Heading2"/>
        <w:rPr>
          <w:color w:val="984806" w:themeColor="accent6" w:themeShade="80"/>
        </w:rPr>
      </w:pPr>
      <w:r w:rsidRPr="00404A85">
        <w:rPr>
          <w:color w:val="984806" w:themeColor="accent6" w:themeShade="80"/>
        </w:rPr>
        <w:t>(k)</w:t>
      </w:r>
      <w:r w:rsidRPr="00404A85">
        <w:rPr>
          <w:color w:val="984806" w:themeColor="accent6" w:themeShade="80"/>
        </w:rPr>
        <w:tab/>
        <w:t>Do you need advice on the legal options available to quickly gather evidence from third parties?</w:t>
      </w:r>
    </w:p>
    <w:p w:rsidR="00404A85" w:rsidRPr="00404A85" w:rsidRDefault="00404A85" w:rsidP="00404A85">
      <w:pPr>
        <w:pStyle w:val="Heading2"/>
        <w:rPr>
          <w:color w:val="984806" w:themeColor="accent6" w:themeShade="80"/>
        </w:rPr>
      </w:pPr>
      <w:r w:rsidRPr="00404A85">
        <w:rPr>
          <w:color w:val="984806" w:themeColor="accent6" w:themeShade="80"/>
        </w:rPr>
        <w:t>(l)</w:t>
      </w:r>
      <w:r w:rsidRPr="00404A85">
        <w:rPr>
          <w:color w:val="984806" w:themeColor="accent6" w:themeShade="80"/>
        </w:rPr>
        <w:tab/>
        <w:t>Do you understand your potential liabilities to third parties?</w:t>
      </w:r>
    </w:p>
    <w:p w:rsidR="00404A85" w:rsidRPr="00404A85" w:rsidRDefault="00404A85" w:rsidP="00404A85">
      <w:pPr>
        <w:pStyle w:val="Heading2"/>
        <w:rPr>
          <w:color w:val="984806" w:themeColor="accent6" w:themeShade="80"/>
        </w:rPr>
      </w:pPr>
      <w:r w:rsidRPr="00404A85">
        <w:rPr>
          <w:color w:val="984806" w:themeColor="accent6" w:themeShade="80"/>
        </w:rPr>
        <w:t>(m)</w:t>
      </w:r>
      <w:r w:rsidRPr="00404A85">
        <w:rPr>
          <w:color w:val="984806" w:themeColor="accent6" w:themeShade="80"/>
        </w:rPr>
        <w:tab/>
        <w:t>Can you gather information about the breach including taking statements from staff members or councillors who might have seen unusual activity?</w:t>
      </w:r>
    </w:p>
    <w:p w:rsidR="00404A85" w:rsidRPr="00404A85" w:rsidRDefault="00404A85" w:rsidP="00404A85">
      <w:pPr>
        <w:pStyle w:val="Heading2"/>
        <w:rPr>
          <w:color w:val="984806" w:themeColor="accent6" w:themeShade="80"/>
        </w:rPr>
      </w:pPr>
      <w:r w:rsidRPr="00404A85">
        <w:rPr>
          <w:color w:val="984806" w:themeColor="accent6" w:themeShade="80"/>
        </w:rPr>
        <w:t>(n)</w:t>
      </w:r>
      <w:r w:rsidRPr="00404A85">
        <w:rPr>
          <w:color w:val="984806" w:themeColor="accent6" w:themeShade="80"/>
        </w:rPr>
        <w:tab/>
        <w:t>Do you understand when you should consider notifying data subjects and / or regulators?</w:t>
      </w:r>
    </w:p>
    <w:p w:rsidR="00404A85" w:rsidRPr="00404A85" w:rsidRDefault="00404A85" w:rsidP="00404A85">
      <w:pPr>
        <w:pStyle w:val="Heading2"/>
        <w:rPr>
          <w:color w:val="984806" w:themeColor="accent6" w:themeShade="80"/>
        </w:rPr>
      </w:pPr>
      <w:r w:rsidRPr="00404A85">
        <w:rPr>
          <w:color w:val="984806" w:themeColor="accent6" w:themeShade="80"/>
        </w:rPr>
        <w:t>3.</w:t>
      </w:r>
      <w:r w:rsidRPr="00404A85">
        <w:rPr>
          <w:color w:val="984806" w:themeColor="accent6" w:themeShade="80"/>
        </w:rPr>
        <w:tab/>
        <w:t>Forensic IT</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have appropriately qualified forensic IT capability, either internally or externally?</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understand the basic IT do's and don'ts of immediate response to data breaches?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an appropriate asset inventory to help you identify potentially compromised devices, where those devices are and in whose possession?</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understand how data flows in your council, in practice?</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Can you quickly secure and isolate potentially compromised devices and data, without destroying evidence?</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Can you quickly ensure physical security of premises?</w:t>
      </w:r>
    </w:p>
    <w:p w:rsidR="00404A85" w:rsidRPr="00404A85" w:rsidRDefault="00404A85" w:rsidP="00404A85">
      <w:pPr>
        <w:pStyle w:val="Heading2"/>
        <w:rPr>
          <w:color w:val="984806" w:themeColor="accent6" w:themeShade="80"/>
        </w:rPr>
      </w:pPr>
      <w:r w:rsidRPr="00404A85">
        <w:rPr>
          <w:color w:val="984806" w:themeColor="accent6" w:themeShade="80"/>
        </w:rPr>
        <w:t>4.</w:t>
      </w:r>
      <w:r w:rsidRPr="00404A85">
        <w:rPr>
          <w:color w:val="984806" w:themeColor="accent6" w:themeShade="80"/>
        </w:rPr>
        <w:tab/>
        <w:t>Cyber breach insurance</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have cyber breach insurance, or other insurance which may cover a data breach?</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understand the process for (a) notifying breaches and (b) obtaining consent for actions from insurers?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emergency contact details for your brokers?</w:t>
      </w:r>
    </w:p>
    <w:p w:rsidR="00404A85" w:rsidRPr="00404A85" w:rsidRDefault="00404A85" w:rsidP="00404A85">
      <w:pPr>
        <w:pStyle w:val="Heading2"/>
        <w:rPr>
          <w:color w:val="984806" w:themeColor="accent6" w:themeShade="80"/>
        </w:rPr>
      </w:pPr>
      <w:r w:rsidRPr="00404A85">
        <w:rPr>
          <w:color w:val="984806" w:themeColor="accent6" w:themeShade="80"/>
        </w:rPr>
        <w:t>5.</w:t>
      </w:r>
      <w:r w:rsidRPr="00404A85">
        <w:rPr>
          <w:color w:val="984806" w:themeColor="accent6" w:themeShade="80"/>
        </w:rPr>
        <w:tab/>
        <w:t>Data</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know what data you hold (and what you shouldn't hold)?</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Is your data appropriately classified?</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and apply, appropriate data destruction policies?</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know what data is encrypted, how it is encrypted, and when it may be unencrypted on your systems?</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have appropriate regression checks to ensure you are storing only the data you should be?</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you have appropriate additional protection for sensitive data?</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Do you have data loss prevention or similar tools?</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Do you understand your logs, how long you retain them for, and what they can (or cannot) tell you?</w:t>
      </w:r>
    </w:p>
    <w:p w:rsidR="00404A85" w:rsidRPr="00404A85" w:rsidRDefault="00404A85" w:rsidP="00404A85">
      <w:pPr>
        <w:pStyle w:val="Heading2"/>
        <w:rPr>
          <w:color w:val="984806" w:themeColor="accent6" w:themeShade="80"/>
        </w:rPr>
      </w:pPr>
      <w:r w:rsidRPr="00404A85">
        <w:rPr>
          <w:color w:val="984806" w:themeColor="accent6" w:themeShade="80"/>
        </w:rPr>
        <w:t>(i)</w:t>
      </w:r>
      <w:r w:rsidRPr="00404A85">
        <w:rPr>
          <w:color w:val="984806" w:themeColor="accent6" w:themeShade="80"/>
        </w:rPr>
        <w:tab/>
        <w:t>Do you have appropriate logging of staff/ councillor access to data?</w:t>
      </w:r>
    </w:p>
    <w:p w:rsidR="00404A85" w:rsidRPr="00404A85" w:rsidRDefault="00404A85" w:rsidP="00404A85">
      <w:pPr>
        <w:pStyle w:val="Heading2"/>
        <w:rPr>
          <w:color w:val="984806" w:themeColor="accent6" w:themeShade="80"/>
        </w:rPr>
      </w:pPr>
      <w:r w:rsidRPr="00404A85">
        <w:rPr>
          <w:color w:val="984806" w:themeColor="accent6" w:themeShade="80"/>
        </w:rPr>
        <w:t>6.</w:t>
      </w:r>
      <w:r w:rsidRPr="00404A85">
        <w:rPr>
          <w:color w:val="984806" w:themeColor="accent6" w:themeShade="80"/>
        </w:rPr>
        <w:tab/>
        <w:t>Data subjects</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understand when you should consider notifying data subjects?</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understand the contractual and legal rights of data subjects?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Can you quickly prepare appropriately worded notifications to data subjects?</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understand the potential harm to data subjects of loss of the different types of data that you hold?</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have the ability to appropriately triage and deal with a breach?</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Are councillors and staff appropriately trained as to how to deal with data subjects in a breach scenario?</w:t>
      </w:r>
    </w:p>
    <w:p w:rsidR="00404A85" w:rsidRPr="00404A85" w:rsidRDefault="00404A85" w:rsidP="00404A85">
      <w:pPr>
        <w:pStyle w:val="Heading2"/>
        <w:rPr>
          <w:color w:val="984806" w:themeColor="accent6" w:themeShade="80"/>
        </w:rPr>
      </w:pPr>
      <w:r w:rsidRPr="00404A85">
        <w:rPr>
          <w:color w:val="984806" w:themeColor="accent6" w:themeShade="80"/>
        </w:rPr>
        <w:t>7.</w:t>
      </w:r>
      <w:r w:rsidRPr="00404A85">
        <w:rPr>
          <w:color w:val="984806" w:themeColor="accent6" w:themeShade="80"/>
        </w:rPr>
        <w:tab/>
        <w:t>Public Relations (“PR”)</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have PR capability experienced in dealing with data breaches?</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have template pro-active and re-active press statements?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Can you actively monitor social media after a breach?</w:t>
      </w:r>
    </w:p>
    <w:p w:rsidR="00404A85" w:rsidRPr="00404A85" w:rsidRDefault="00404A85" w:rsidP="00404A85">
      <w:pPr>
        <w:pStyle w:val="Heading2"/>
        <w:numPr>
          <w:ilvl w:val="0"/>
          <w:numId w:val="0"/>
        </w:numPr>
        <w:rPr>
          <w:color w:val="984806" w:themeColor="accent6" w:themeShade="80"/>
        </w:rPr>
      </w:pPr>
      <w:r w:rsidRPr="00404A85">
        <w:rPr>
          <w:color w:val="984806" w:themeColor="accent6" w:themeShade="80"/>
        </w:rPr>
        <w:t xml:space="preserve"> </w:t>
      </w:r>
    </w:p>
    <w:p w:rsidR="00404A85" w:rsidRPr="00404A85" w:rsidRDefault="00404A85" w:rsidP="00404A85">
      <w:pPr>
        <w:pStyle w:val="Heading2"/>
        <w:numPr>
          <w:ilvl w:val="0"/>
          <w:numId w:val="0"/>
        </w:numPr>
        <w:rPr>
          <w:b/>
          <w:color w:val="984806" w:themeColor="accent6" w:themeShade="80"/>
        </w:rPr>
      </w:pPr>
      <w:r w:rsidRPr="00404A85">
        <w:rPr>
          <w:b/>
          <w:color w:val="984806" w:themeColor="accent6" w:themeShade="80"/>
        </w:rPr>
        <w:t>Part B: Cybersecurity checklist</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 xml:space="preserve">Data security is an ever-increasing risk for most organisations including councils. However, the number of breaches which are the result of highly sophisticated attacks from hackers is still very limited; most breaches are still the result of human error or relatively unsophisticated phishing attacks. </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Many of the steps that councils can take to limit the risk and impact of a personal data breach are relatively simple to implement, but require effective policies and controls to implement. Good information security crosses over a number of policies – it is not just a matter of putting in place an information security policy. The checklist below sets out the key issues that a council should deal with, and which should be implemented where appropriate across the entire suite of internal policies.</w:t>
      </w:r>
    </w:p>
    <w:p w:rsidR="00404A85" w:rsidRPr="00404A85" w:rsidRDefault="00404A85" w:rsidP="00404A85">
      <w:pPr>
        <w:pStyle w:val="Heading2"/>
        <w:rPr>
          <w:color w:val="984806" w:themeColor="accent6" w:themeShade="80"/>
        </w:rPr>
      </w:pPr>
      <w:r w:rsidRPr="00404A85">
        <w:rPr>
          <w:color w:val="984806" w:themeColor="accent6" w:themeShade="80"/>
        </w:rPr>
        <w:t>1.</w:t>
      </w:r>
      <w:r w:rsidRPr="00404A85">
        <w:rPr>
          <w:color w:val="984806" w:themeColor="accent6" w:themeShade="80"/>
        </w:rPr>
        <w:tab/>
        <w:t>Glossary</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 xml:space="preserve">“Acceptable use policy” or fair use policy, is a set of rules applied by the owner, creator or administrator of a network, website, or service, that restrict the ways in which the network, website or system may be used and sets guidelines as to how it should be used. </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 xml:space="preserve">“Bring Your Own Device” (“BYOD”) policy is useful where staff are permitted to use their own tablets, mobile devices and other IT equipment and deals with appropriate security measures that they should comply with. </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“Cyber security” is the body of technologies, processes and practices designed to protect networks, computers, programs and data from attack, damage or unauthorized access.</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“Firewall” is a network security device that monitors incoming and outgoing network traffic and decides whether to allow or block specific traffic based on a defined set of security rules.</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“Multifactor authentication” is a security system that requires more than one method of authentication from independent categories of credentials to verify the user's identity for a login or other transaction for example using a password and a separate delivered pin number (sometimes described as “2 step” authentication).</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 xml:space="preserve">“Network security policy” is a generic document that outlines rules for computer network access, determines how policies are enforced and lays out some of the basic architecture of the security/ network security environment. </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“Penetration testing” (also called pen testing) is the practice of testing a computer system, network or Web application to find vulnerabilities that an attacker could exploit.</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 xml:space="preserve">“Remote access policy” is a document which outlines and defines acceptable methods of remotely connecting to the internal network. </w:t>
      </w:r>
    </w:p>
    <w:p w:rsidR="00404A85" w:rsidRPr="00404A85" w:rsidRDefault="00404A85" w:rsidP="00404A85">
      <w:pPr>
        <w:pStyle w:val="Heading2"/>
        <w:rPr>
          <w:color w:val="984806" w:themeColor="accent6" w:themeShade="80"/>
        </w:rPr>
      </w:pPr>
      <w:r w:rsidRPr="00404A85">
        <w:rPr>
          <w:color w:val="984806" w:themeColor="accent6" w:themeShade="80"/>
        </w:rPr>
        <w:t>(i)</w:t>
      </w:r>
      <w:r w:rsidRPr="00404A85">
        <w:rPr>
          <w:color w:val="984806" w:themeColor="accent6" w:themeShade="80"/>
        </w:rPr>
        <w:tab/>
        <w:t>“Remote access” is the ability to get access to a computer or a network from a remote distance.</w:t>
      </w:r>
    </w:p>
    <w:p w:rsidR="00404A85" w:rsidRPr="00404A85" w:rsidRDefault="00404A85" w:rsidP="00404A85">
      <w:pPr>
        <w:pStyle w:val="Heading2"/>
        <w:rPr>
          <w:color w:val="984806" w:themeColor="accent6" w:themeShade="80"/>
        </w:rPr>
      </w:pPr>
      <w:r w:rsidRPr="00404A85">
        <w:rPr>
          <w:color w:val="984806" w:themeColor="accent6" w:themeShade="80"/>
        </w:rPr>
        <w:t>(j)</w:t>
      </w:r>
      <w:r w:rsidRPr="00404A85">
        <w:rPr>
          <w:color w:val="984806" w:themeColor="accent6" w:themeShade="80"/>
        </w:rPr>
        <w:tab/>
        <w:t>“Wifi” a facility allowing computers, smartphones, or other devices to connect to the Internet or communicate with one another wirelessly within a particular area.</w:t>
      </w:r>
    </w:p>
    <w:p w:rsidR="00404A85" w:rsidRPr="00404A85" w:rsidRDefault="00404A85" w:rsidP="00404A85">
      <w:pPr>
        <w:pStyle w:val="Heading2"/>
        <w:rPr>
          <w:color w:val="984806" w:themeColor="accent6" w:themeShade="80"/>
        </w:rPr>
      </w:pPr>
      <w:r w:rsidRPr="00404A85">
        <w:rPr>
          <w:color w:val="984806" w:themeColor="accent6" w:themeShade="80"/>
        </w:rPr>
        <w:t>2.</w:t>
      </w:r>
      <w:r w:rsidRPr="00404A85">
        <w:rPr>
          <w:color w:val="984806" w:themeColor="accent6" w:themeShade="80"/>
        </w:rPr>
        <w:tab/>
        <w:t xml:space="preserve">Do you have appropriate policies in place? </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Information security policy</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Privacy policy</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“Bring Your Own Device” (“BYOD”)policy</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Remote access policy</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Network security policy</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Acceptable use/internet access policy</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Email and communication policy</w:t>
      </w:r>
    </w:p>
    <w:p w:rsidR="00404A85" w:rsidRPr="00404A85" w:rsidRDefault="00404A85" w:rsidP="00404A85">
      <w:pPr>
        <w:pStyle w:val="Heading2"/>
        <w:rPr>
          <w:color w:val="984806" w:themeColor="accent6" w:themeShade="80"/>
        </w:rPr>
      </w:pPr>
      <w:r w:rsidRPr="00404A85">
        <w:rPr>
          <w:color w:val="984806" w:themeColor="accent6" w:themeShade="80"/>
        </w:rPr>
        <w:t>3.</w:t>
      </w:r>
      <w:r w:rsidRPr="00404A85">
        <w:rPr>
          <w:color w:val="984806" w:themeColor="accent6" w:themeShade="80"/>
        </w:rPr>
        <w:tab/>
        <w:t>Depending on how your policies are structured, the issues below may appear in one or more of these policies.</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Are your policies checked, updated on a regular basis, and enforced?</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Is there a council member with responsibility for cyber security?</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clear responsibility for cyber security, with clear reporting lines and decision-making authority?</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ensure physical security of premises?</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allocate sufficient budget to cyber security?</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you subscribe to cyber security updates so that you are aware of threats?</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Do you have an effective breach response plan, and do you test and update it regularly?</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Do you have appropriate cyber breach insurance in place?</w:t>
      </w:r>
    </w:p>
    <w:p w:rsidR="00404A85" w:rsidRPr="00404A85" w:rsidRDefault="00404A85" w:rsidP="00404A85">
      <w:pPr>
        <w:pStyle w:val="Heading2"/>
        <w:rPr>
          <w:color w:val="984806" w:themeColor="accent6" w:themeShade="80"/>
        </w:rPr>
      </w:pPr>
      <w:r w:rsidRPr="00404A85">
        <w:rPr>
          <w:color w:val="984806" w:themeColor="accent6" w:themeShade="80"/>
        </w:rPr>
        <w:t>4.</w:t>
      </w:r>
      <w:r w:rsidRPr="00404A85">
        <w:rPr>
          <w:color w:val="984806" w:themeColor="accent6" w:themeShade="80"/>
        </w:rPr>
        <w:tab/>
        <w:t>People</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have appropriate mechanisms for staff and councillors to be able to report suspicious emails quickly and effectively?</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train staff and councillors on cyber security regularly?</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test staff and councillors, for example by sending spoof phishing emails?</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councillors and staff undertake reviews to ensure that they understand cyber security risks, and are results checked to ensure improvement?</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have proper processes for when staff or councillors join or leave the council, and are they applied in practice?</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staff and councillors understand the risks of using public wifi?</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Do you conduct appropriate checks on new staff and councillors to understand if they are a potential security risk?</w:t>
      </w:r>
    </w:p>
    <w:p w:rsidR="00404A85" w:rsidRPr="00404A85" w:rsidRDefault="00404A85" w:rsidP="00404A85">
      <w:pPr>
        <w:pStyle w:val="Heading2"/>
        <w:rPr>
          <w:color w:val="984806" w:themeColor="accent6" w:themeShade="80"/>
        </w:rPr>
      </w:pPr>
      <w:r w:rsidRPr="00404A85">
        <w:rPr>
          <w:color w:val="984806" w:themeColor="accent6" w:themeShade="80"/>
        </w:rPr>
        <w:t>5.</w:t>
      </w:r>
      <w:r w:rsidRPr="00404A85">
        <w:rPr>
          <w:color w:val="984806" w:themeColor="accent6" w:themeShade="80"/>
        </w:rPr>
        <w:tab/>
        <w:t>Hardware, data, encryption and technology</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Is backup personal data encrypted?</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have appropriate mechanisms for securely sending files?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a list of servers, and individuals who are responsible for ensuring that they are up to date?</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have appropriate firewalls and intrusion detection software?</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Are your wireless networks appropriately secured?</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you regularly check the operating systems, data and software against a 'good known state' baseline?</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Do you review unsuccessful attacks and probes / scans?</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Do you have an inventory (or list of) hardware and software you use?</w:t>
      </w:r>
    </w:p>
    <w:p w:rsidR="00404A85" w:rsidRPr="00404A85" w:rsidRDefault="00404A85" w:rsidP="00404A85">
      <w:pPr>
        <w:pStyle w:val="Heading2"/>
        <w:rPr>
          <w:color w:val="984806" w:themeColor="accent6" w:themeShade="80"/>
        </w:rPr>
      </w:pPr>
      <w:r w:rsidRPr="00404A85">
        <w:rPr>
          <w:color w:val="984806" w:themeColor="accent6" w:themeShade="80"/>
        </w:rPr>
        <w:t>(i)</w:t>
      </w:r>
      <w:r w:rsidRPr="00404A85">
        <w:rPr>
          <w:color w:val="984806" w:themeColor="accent6" w:themeShade="80"/>
        </w:rPr>
        <w:tab/>
        <w:t>Do you appropriately limit access to data on a ‘need to know’ basis?</w:t>
      </w:r>
    </w:p>
    <w:p w:rsidR="00404A85" w:rsidRPr="00404A85" w:rsidRDefault="00404A85" w:rsidP="00404A85">
      <w:pPr>
        <w:pStyle w:val="Heading2"/>
        <w:rPr>
          <w:color w:val="984806" w:themeColor="accent6" w:themeShade="80"/>
        </w:rPr>
      </w:pPr>
      <w:r w:rsidRPr="00404A85">
        <w:rPr>
          <w:color w:val="984806" w:themeColor="accent6" w:themeShade="80"/>
        </w:rPr>
        <w:t>(j)</w:t>
      </w:r>
      <w:r w:rsidRPr="00404A85">
        <w:rPr>
          <w:color w:val="984806" w:themeColor="accent6" w:themeShade="80"/>
        </w:rPr>
        <w:tab/>
        <w:t>Do you back-up personal data on a regular basis?</w:t>
      </w:r>
    </w:p>
    <w:p w:rsidR="00404A85" w:rsidRPr="00404A85" w:rsidRDefault="00404A85" w:rsidP="00404A85">
      <w:pPr>
        <w:pStyle w:val="Heading2"/>
        <w:rPr>
          <w:color w:val="984806" w:themeColor="accent6" w:themeShade="80"/>
        </w:rPr>
      </w:pPr>
      <w:r w:rsidRPr="00404A85">
        <w:rPr>
          <w:color w:val="984806" w:themeColor="accent6" w:themeShade="80"/>
        </w:rPr>
        <w:t>(k)</w:t>
      </w:r>
      <w:r w:rsidRPr="00404A85">
        <w:rPr>
          <w:color w:val="984806" w:themeColor="accent6" w:themeShade="80"/>
        </w:rPr>
        <w:tab/>
        <w:t xml:space="preserve">Do you apply regular IT updates to your computer hardware and software? </w:t>
      </w:r>
    </w:p>
    <w:p w:rsidR="00404A85" w:rsidRPr="00404A85" w:rsidRDefault="00404A85" w:rsidP="00404A85">
      <w:pPr>
        <w:pStyle w:val="Heading2"/>
        <w:rPr>
          <w:color w:val="984806" w:themeColor="accent6" w:themeShade="80"/>
        </w:rPr>
      </w:pPr>
      <w:r w:rsidRPr="00404A85">
        <w:rPr>
          <w:color w:val="984806" w:themeColor="accent6" w:themeShade="80"/>
        </w:rPr>
        <w:t>(l)</w:t>
      </w:r>
      <w:r w:rsidRPr="00404A85">
        <w:rPr>
          <w:color w:val="984806" w:themeColor="accent6" w:themeShade="80"/>
        </w:rPr>
        <w:tab/>
        <w:t>Do you ensure that staff and councillors have anti-virus software loaded and active on their devices at all times?</w:t>
      </w:r>
    </w:p>
    <w:p w:rsidR="00404A85" w:rsidRPr="00404A85" w:rsidRDefault="00404A85" w:rsidP="00404A85">
      <w:pPr>
        <w:pStyle w:val="Heading2"/>
        <w:rPr>
          <w:color w:val="984806" w:themeColor="accent6" w:themeShade="80"/>
        </w:rPr>
      </w:pPr>
      <w:r w:rsidRPr="00404A85">
        <w:rPr>
          <w:color w:val="984806" w:themeColor="accent6" w:themeShade="80"/>
        </w:rPr>
        <w:t>(m)</w:t>
      </w:r>
      <w:r w:rsidRPr="00404A85">
        <w:rPr>
          <w:color w:val="984806" w:themeColor="accent6" w:themeShade="80"/>
        </w:rPr>
        <w:tab/>
        <w:t>Do you have appropriate policies regarding use of external hard drives or USB drives?</w:t>
      </w:r>
    </w:p>
    <w:p w:rsidR="00404A85" w:rsidRPr="00404A85" w:rsidRDefault="00404A85" w:rsidP="00404A85">
      <w:pPr>
        <w:pStyle w:val="Heading2"/>
        <w:rPr>
          <w:color w:val="984806" w:themeColor="accent6" w:themeShade="80"/>
        </w:rPr>
      </w:pPr>
      <w:r w:rsidRPr="00404A85">
        <w:rPr>
          <w:color w:val="984806" w:themeColor="accent6" w:themeShade="80"/>
        </w:rPr>
        <w:t>(n)</w:t>
      </w:r>
      <w:r w:rsidRPr="00404A85">
        <w:rPr>
          <w:color w:val="984806" w:themeColor="accent6" w:themeShade="80"/>
        </w:rPr>
        <w:tab/>
        <w:t>Do you conduct regular penetration tests and / or red teaming, with appropriate analysis of results?</w:t>
      </w:r>
    </w:p>
    <w:p w:rsidR="00404A85" w:rsidRPr="00404A85" w:rsidRDefault="00404A85" w:rsidP="00404A85">
      <w:pPr>
        <w:pStyle w:val="Heading2"/>
        <w:rPr>
          <w:color w:val="984806" w:themeColor="accent6" w:themeShade="80"/>
        </w:rPr>
      </w:pPr>
      <w:r w:rsidRPr="00404A85">
        <w:rPr>
          <w:color w:val="984806" w:themeColor="accent6" w:themeShade="80"/>
        </w:rPr>
        <w:t>6.</w:t>
      </w:r>
      <w:r w:rsidRPr="00404A85">
        <w:rPr>
          <w:color w:val="984806" w:themeColor="accent6" w:themeShade="80"/>
        </w:rPr>
        <w:tab/>
        <w:t>Third parties</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properly understand risks arising from third party service providers?</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undertake appropriate due diligence before engaging third party service providers?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assess third parties for cyber security or data protection risks?</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build appropriate contractual obligations on third parties to take steps to keep data secure?</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If you use cloud storage, do you have appropriate contractual mechanisms to be notified quickly of potential security issues?</w:t>
      </w:r>
    </w:p>
    <w:p w:rsidR="00404A85" w:rsidRPr="00404A85" w:rsidRDefault="00404A85" w:rsidP="00404A85">
      <w:pPr>
        <w:pStyle w:val="Heading2"/>
        <w:rPr>
          <w:color w:val="984806" w:themeColor="accent6" w:themeShade="80"/>
        </w:rPr>
      </w:pPr>
      <w:r w:rsidRPr="00404A85">
        <w:rPr>
          <w:color w:val="984806" w:themeColor="accent6" w:themeShade="80"/>
        </w:rPr>
        <w:t>7.</w:t>
      </w:r>
      <w:r w:rsidRPr="00404A85">
        <w:rPr>
          <w:color w:val="984806" w:themeColor="accent6" w:themeShade="80"/>
        </w:rPr>
        <w:tab/>
        <w:t>Remote access/BYOD</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require multifactor authentication where appropriate?</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 xml:space="preserve">Do you allow remote access? </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If so, do you have appropriate software and controls in place to ensure it is secure?</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 xml:space="preserve">Do you have appropriate policies to secure mobile devices? </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Is data encrypted on mobile devices?</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Can mobile devices be remotely wiped?</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If you use BYOD, do you apply appropriate restrictions to personal use to maintain security?</w:t>
      </w:r>
    </w:p>
    <w:p w:rsidR="00404A85" w:rsidRPr="00404A85" w:rsidRDefault="00404A85" w:rsidP="00404A85">
      <w:pPr>
        <w:pStyle w:val="Heading2"/>
        <w:rPr>
          <w:color w:val="984806" w:themeColor="accent6" w:themeShade="80"/>
        </w:rPr>
      </w:pPr>
      <w:r w:rsidRPr="00404A85">
        <w:rPr>
          <w:color w:val="984806" w:themeColor="accent6" w:themeShade="80"/>
        </w:rPr>
        <w:t>8.</w:t>
      </w:r>
      <w:r w:rsidRPr="00404A85">
        <w:rPr>
          <w:color w:val="984806" w:themeColor="accent6" w:themeShade="80"/>
        </w:rPr>
        <w:tab/>
        <w:t>User accounts / passwords</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require unique user accounts?</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require multifactor authentication where appropriate?</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restrict administrator accounts to the minimum necessary?</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require strong, hard to guess passwords?</w:t>
      </w:r>
    </w:p>
    <w:p w:rsidR="00404A85" w:rsidRPr="00404A85" w:rsidRDefault="00404A85" w:rsidP="00404A85">
      <w:pPr>
        <w:pStyle w:val="Heading2"/>
        <w:numPr>
          <w:ilvl w:val="0"/>
          <w:numId w:val="0"/>
        </w:numPr>
        <w:rPr>
          <w:color w:val="984806" w:themeColor="accent6" w:themeShade="80"/>
        </w:rPr>
      </w:pPr>
      <w:r w:rsidRPr="00404A85">
        <w:rPr>
          <w:color w:val="984806" w:themeColor="accent6" w:themeShade="80"/>
        </w:rPr>
        <w:t>(e)</w:t>
      </w:r>
      <w:r w:rsidRPr="00404A85">
        <w:rPr>
          <w:color w:val="984806" w:themeColor="accent6" w:themeShade="80"/>
        </w:rPr>
        <w:tab/>
        <w:t>Do you automatically prevent use of common passwords?</w:t>
      </w: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7B224D" w:rsidRPr="00404A85" w:rsidRDefault="007B224D" w:rsidP="007B224D">
      <w:pPr>
        <w:spacing w:line="220" w:lineRule="exact"/>
      </w:pPr>
      <w:r w:rsidRPr="00404A85">
        <w:rPr>
          <w:b/>
          <w:i/>
          <w:color w:val="4F81BD" w:themeColor="accent1"/>
        </w:rPr>
        <w:t xml:space="preserve">Glossary: </w:t>
      </w:r>
      <w:r w:rsidRPr="00404A85">
        <w:t>The jargon explained:</w:t>
      </w:r>
    </w:p>
    <w:p w:rsidR="007B224D" w:rsidRPr="00404A85" w:rsidRDefault="007B224D" w:rsidP="007B224D">
      <w:pPr>
        <w:spacing w:line="220" w:lineRule="exact"/>
      </w:pPr>
      <w:r w:rsidRPr="00404A85">
        <w:rPr>
          <w:b/>
          <w:i/>
          <w:color w:val="4F81BD" w:themeColor="accent1"/>
        </w:rPr>
        <w:t>Consent</w:t>
      </w:r>
      <w:r w:rsidRPr="00404A85">
        <w:rPr>
          <w:color w:val="4F81BD" w:themeColor="accent1"/>
        </w:rPr>
        <w:t xml:space="preserve"> </w:t>
      </w:r>
      <w:r w:rsidRPr="00404A85">
        <w:t>is a positive, active, unambiguous confirmation of a data subject’s agreement to have their data processed for a particular purpose.  Consent must be easy to withdraw and must be freely given, provided on an opt-in basis rather than opt-out.</w:t>
      </w:r>
    </w:p>
    <w:p w:rsidR="007B224D" w:rsidRPr="00404A85" w:rsidRDefault="007B224D" w:rsidP="007B224D">
      <w:pPr>
        <w:spacing w:line="220" w:lineRule="exact"/>
      </w:pPr>
      <w:r w:rsidRPr="00404A85">
        <w:rPr>
          <w:b/>
          <w:i/>
          <w:color w:val="4F81BD" w:themeColor="accent1"/>
        </w:rPr>
        <w:t>Data controller</w:t>
      </w:r>
      <w:r w:rsidRPr="00404A85">
        <w:rPr>
          <w:color w:val="4F81BD" w:themeColor="accent1"/>
        </w:rPr>
        <w:t xml:space="preserve"> </w:t>
      </w:r>
      <w:r w:rsidRPr="00404A85">
        <w:t xml:space="preserve">is the person or organisation who determines the how and what of data processing. </w:t>
      </w:r>
    </w:p>
    <w:p w:rsidR="007B224D" w:rsidRPr="00404A85" w:rsidRDefault="007B224D" w:rsidP="007B224D">
      <w:pPr>
        <w:spacing w:line="220" w:lineRule="exact"/>
      </w:pPr>
      <w:r w:rsidRPr="00404A85">
        <w:rPr>
          <w:b/>
          <w:i/>
          <w:color w:val="4F81BD" w:themeColor="accent1"/>
        </w:rPr>
        <w:t>Data processor</w:t>
      </w:r>
      <w:r w:rsidRPr="00404A85">
        <w:rPr>
          <w:color w:val="4F81BD" w:themeColor="accent1"/>
        </w:rPr>
        <w:t xml:space="preserve"> </w:t>
      </w:r>
      <w:r w:rsidRPr="00404A85">
        <w:t>is the person or firm that processes the data on behalf of the controller.</w:t>
      </w:r>
    </w:p>
    <w:p w:rsidR="007B224D" w:rsidRPr="00404A85" w:rsidRDefault="007B224D" w:rsidP="007B224D">
      <w:pPr>
        <w:spacing w:line="220" w:lineRule="exact"/>
      </w:pPr>
      <w:r w:rsidRPr="00404A85">
        <w:rPr>
          <w:b/>
          <w:i/>
          <w:color w:val="4F81BD" w:themeColor="accent1"/>
        </w:rPr>
        <w:t>Data subject</w:t>
      </w:r>
      <w:r w:rsidRPr="00404A85">
        <w:rPr>
          <w:color w:val="4F81BD" w:themeColor="accent1"/>
        </w:rPr>
        <w:t xml:space="preserve"> </w:t>
      </w:r>
      <w:r w:rsidRPr="00404A85">
        <w:t>is the person about whom personal data is processed.</w:t>
      </w:r>
    </w:p>
    <w:p w:rsidR="007B224D" w:rsidRPr="00404A85" w:rsidRDefault="007B224D" w:rsidP="007B224D">
      <w:pPr>
        <w:spacing w:line="220" w:lineRule="exact"/>
      </w:pPr>
      <w:r w:rsidRPr="00404A85">
        <w:rPr>
          <w:b/>
          <w:i/>
          <w:color w:val="4F81BD" w:themeColor="accent1"/>
        </w:rPr>
        <w:t>Personal data</w:t>
      </w:r>
      <w:r w:rsidRPr="00404A85">
        <w:rPr>
          <w:color w:val="4F81BD" w:themeColor="accent1"/>
        </w:rPr>
        <w:t xml:space="preserve"> </w:t>
      </w:r>
      <w:r w:rsidRPr="00404A85">
        <w:t>is information about a living individual which is capable of identifying that individual. E.g. a name, email addresses, photos.</w:t>
      </w:r>
    </w:p>
    <w:p w:rsidR="007B224D" w:rsidRPr="00404A85" w:rsidRDefault="007B224D" w:rsidP="007B224D">
      <w:pPr>
        <w:spacing w:line="220" w:lineRule="exact"/>
      </w:pPr>
      <w:r w:rsidRPr="00404A85">
        <w:rPr>
          <w:b/>
          <w:i/>
          <w:color w:val="4F81BD" w:themeColor="accent1"/>
        </w:rPr>
        <w:t>Privacy Notice</w:t>
      </w:r>
      <w:r w:rsidRPr="00404A85">
        <w:rPr>
          <w:color w:val="4F81BD" w:themeColor="accent1"/>
        </w:rPr>
        <w:t xml:space="preserve"> </w:t>
      </w:r>
      <w:r w:rsidRPr="00404A85">
        <w:t>is a notice from a data controller to a data subject describing how personal data will be used and what rights the data subject has.</w:t>
      </w:r>
    </w:p>
    <w:p w:rsidR="007B224D" w:rsidRPr="00404A85" w:rsidRDefault="007B224D" w:rsidP="007B224D">
      <w:pPr>
        <w:spacing w:line="220" w:lineRule="exact"/>
      </w:pPr>
      <w:r w:rsidRPr="00404A85">
        <w:rPr>
          <w:b/>
          <w:i/>
          <w:color w:val="4F81BD" w:themeColor="accent1"/>
        </w:rPr>
        <w:t>Processing</w:t>
      </w:r>
      <w:r w:rsidRPr="00404A85">
        <w:rPr>
          <w:color w:val="4F81BD" w:themeColor="accent1"/>
        </w:rPr>
        <w:t xml:space="preserve"> </w:t>
      </w:r>
      <w:r w:rsidRPr="00404A85">
        <w:t>is anything done with/to personal data (obtaining, recording, adapting or holding/storing) personal data.</w:t>
      </w:r>
    </w:p>
    <w:p w:rsidR="007B224D" w:rsidRDefault="007B224D" w:rsidP="007B224D">
      <w:pPr>
        <w:spacing w:line="220" w:lineRule="exact"/>
      </w:pPr>
      <w:r w:rsidRPr="00404A85">
        <w:rPr>
          <w:b/>
          <w:i/>
          <w:color w:val="4F81BD" w:themeColor="accent1"/>
        </w:rPr>
        <w:t>Sensitive personal data</w:t>
      </w:r>
      <w:r w:rsidRPr="00404A85">
        <w:t xml:space="preserve"> is also described in the GDPR as ‘special categories of data’ and is the following types of personal data about a data subject:  racial or ethnic origin;  political opinions;  religious beliefs;  trade union membership;  physical or mental health or condition;  sexual life or orientation;  genetic data;  and biometric data</w:t>
      </w:r>
      <w:r w:rsidRPr="00404A85" w:rsidDel="008957FC">
        <w:t>.</w:t>
      </w:r>
    </w:p>
    <w:p w:rsidR="00404A85" w:rsidRDefault="00404A85" w:rsidP="007B224D">
      <w:pPr>
        <w:spacing w:line="220" w:lineRule="exact"/>
      </w:pPr>
    </w:p>
    <w:p w:rsidR="00404A85" w:rsidRPr="00404A85" w:rsidRDefault="00404A85" w:rsidP="007B224D">
      <w:pPr>
        <w:spacing w:line="220" w:lineRule="exact"/>
      </w:pPr>
      <w:r w:rsidRPr="002E263E">
        <w:rPr>
          <w:rFonts w:ascii="Gotham Bold" w:hAnsi="Gotham Bold"/>
          <w:b/>
          <w:noProof/>
          <w:sz w:val="80"/>
          <w:szCs w:val="80"/>
          <w:lang w:eastAsia="en-GB"/>
        </w:rPr>
        <w:drawing>
          <wp:anchor distT="0" distB="0" distL="114300" distR="114300" simplePos="0" relativeHeight="251659264" behindDoc="0" locked="0" layoutInCell="1" allowOverlap="1" wp14:anchorId="5C05E380" wp14:editId="68F58F39">
            <wp:simplePos x="0" y="0"/>
            <wp:positionH relativeFrom="column">
              <wp:posOffset>0</wp:posOffset>
            </wp:positionH>
            <wp:positionV relativeFrom="paragraph">
              <wp:posOffset>266700</wp:posOffset>
            </wp:positionV>
            <wp:extent cx="2356338" cy="1229714"/>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2-23 at 11.56.02.png"/>
                    <pic:cNvPicPr/>
                  </pic:nvPicPr>
                  <pic:blipFill>
                    <a:blip r:embed="rId14">
                      <a:extLst>
                        <a:ext uri="{28A0092B-C50C-407E-A947-70E740481C1C}">
                          <a14:useLocalDpi xmlns:a14="http://schemas.microsoft.com/office/drawing/2010/main" val="0"/>
                        </a:ext>
                      </a:extLst>
                    </a:blip>
                    <a:stretch>
                      <a:fillRect/>
                    </a:stretch>
                  </pic:blipFill>
                  <pic:spPr>
                    <a:xfrm>
                      <a:off x="0" y="0"/>
                      <a:ext cx="2356338" cy="1229714"/>
                    </a:xfrm>
                    <a:prstGeom prst="rect">
                      <a:avLst/>
                    </a:prstGeom>
                  </pic:spPr>
                </pic:pic>
              </a:graphicData>
            </a:graphic>
            <wp14:sizeRelH relativeFrom="page">
              <wp14:pctWidth>0</wp14:pctWidth>
            </wp14:sizeRelH>
            <wp14:sizeRelV relativeFrom="page">
              <wp14:pctHeight>0</wp14:pctHeight>
            </wp14:sizeRelV>
          </wp:anchor>
        </w:drawing>
      </w:r>
    </w:p>
    <w:p w:rsidR="007B224D" w:rsidRPr="00DA6E39" w:rsidRDefault="007B224D" w:rsidP="0032011F">
      <w:pPr>
        <w:jc w:val="center"/>
        <w:rPr>
          <w:rFonts w:ascii="Arial" w:hAnsi="Arial" w:cs="Arial"/>
          <w:sz w:val="24"/>
          <w:szCs w:val="24"/>
        </w:rPr>
      </w:pPr>
    </w:p>
    <w:p w:rsidR="0032011F" w:rsidRDefault="0032011F" w:rsidP="003F0E71">
      <w:pPr>
        <w:rPr>
          <w:rFonts w:ascii="Arial" w:hAnsi="Arial" w:cs="Arial"/>
          <w:sz w:val="24"/>
          <w:szCs w:val="24"/>
        </w:rPr>
      </w:pPr>
    </w:p>
    <w:p w:rsidR="0032011F" w:rsidRPr="00DA6E39" w:rsidRDefault="0032011F" w:rsidP="003F0E71">
      <w:pPr>
        <w:rPr>
          <w:rFonts w:ascii="Arial" w:hAnsi="Arial" w:cs="Arial"/>
          <w:sz w:val="24"/>
          <w:szCs w:val="24"/>
        </w:rPr>
      </w:pPr>
    </w:p>
    <w:p w:rsidR="003F0E71" w:rsidRDefault="003F0E71" w:rsidP="00877383">
      <w:pPr>
        <w:shd w:val="clear" w:color="auto" w:fill="FFFFFF"/>
        <w:spacing w:after="0" w:line="408" w:lineRule="atLeast"/>
        <w:textAlignment w:val="baseline"/>
        <w:rPr>
          <w:rFonts w:ascii="Tahoma" w:eastAsia="Times New Roman" w:hAnsi="Tahoma" w:cs="Tahoma"/>
          <w:color w:val="333333"/>
          <w:sz w:val="24"/>
          <w:szCs w:val="24"/>
          <w:lang w:eastAsia="en-GB"/>
        </w:rPr>
      </w:pPr>
    </w:p>
    <w:p w:rsidR="003F0E71" w:rsidRPr="00877383" w:rsidRDefault="003F0E71" w:rsidP="00877383">
      <w:pPr>
        <w:shd w:val="clear" w:color="auto" w:fill="FFFFFF"/>
        <w:spacing w:after="0" w:line="408" w:lineRule="atLeast"/>
        <w:textAlignment w:val="baseline"/>
        <w:rPr>
          <w:rFonts w:ascii="Tahoma" w:eastAsia="Times New Roman" w:hAnsi="Tahoma" w:cs="Tahoma"/>
          <w:color w:val="333333"/>
          <w:sz w:val="24"/>
          <w:szCs w:val="24"/>
          <w:lang w:eastAsia="en-GB"/>
        </w:rPr>
      </w:pPr>
    </w:p>
    <w:p w:rsidR="00877383" w:rsidRPr="00877383" w:rsidRDefault="00877383" w:rsidP="00877383">
      <w:pPr>
        <w:shd w:val="clear" w:color="auto" w:fill="FFFFFF"/>
        <w:spacing w:after="0" w:line="240" w:lineRule="auto"/>
        <w:rPr>
          <w:rFonts w:ascii="Tahoma" w:eastAsia="Times New Roman" w:hAnsi="Tahoma" w:cs="Tahoma"/>
          <w:color w:val="222222"/>
          <w:sz w:val="24"/>
          <w:szCs w:val="24"/>
          <w:lang w:eastAsia="en-GB"/>
        </w:rPr>
      </w:pPr>
      <w:r w:rsidRPr="00877383">
        <w:rPr>
          <w:rFonts w:ascii="Tahoma" w:eastAsia="Times New Roman" w:hAnsi="Tahoma" w:cs="Tahoma"/>
          <w:color w:val="222222"/>
          <w:sz w:val="24"/>
          <w:szCs w:val="24"/>
          <w:lang w:eastAsia="en-GB"/>
        </w:rPr>
        <w:t> </w:t>
      </w:r>
    </w:p>
    <w:p w:rsidR="00877383" w:rsidRPr="0012096B" w:rsidRDefault="00877383">
      <w:pPr>
        <w:rPr>
          <w:rFonts w:ascii="Tahoma" w:hAnsi="Tahoma" w:cs="Tahoma"/>
          <w:color w:val="000000"/>
          <w:sz w:val="24"/>
          <w:szCs w:val="24"/>
          <w:shd w:val="clear" w:color="auto" w:fill="FFFFFF"/>
        </w:rPr>
      </w:pPr>
    </w:p>
    <w:p w:rsidR="00877383" w:rsidRPr="0012096B" w:rsidRDefault="00877383">
      <w:pPr>
        <w:rPr>
          <w:rFonts w:ascii="Tahoma" w:hAnsi="Tahoma" w:cs="Tahoma"/>
          <w:color w:val="000000"/>
          <w:sz w:val="24"/>
          <w:szCs w:val="24"/>
          <w:shd w:val="clear" w:color="auto" w:fill="FFFFFF"/>
        </w:rPr>
      </w:pPr>
    </w:p>
    <w:p w:rsidR="00877383" w:rsidRPr="0012096B" w:rsidRDefault="00877383">
      <w:pPr>
        <w:rPr>
          <w:rFonts w:ascii="Tahoma" w:hAnsi="Tahoma" w:cs="Tahoma"/>
          <w:color w:val="000000"/>
          <w:sz w:val="24"/>
          <w:szCs w:val="24"/>
          <w:shd w:val="clear" w:color="auto" w:fill="FFFFFF"/>
        </w:rPr>
      </w:pPr>
    </w:p>
    <w:tbl>
      <w:tblPr>
        <w:tblW w:w="5000" w:type="pct"/>
        <w:jc w:val="center"/>
        <w:shd w:val="clear" w:color="auto" w:fill="FAFAFA"/>
        <w:tblCellMar>
          <w:left w:w="0" w:type="dxa"/>
          <w:right w:w="0" w:type="dxa"/>
        </w:tblCellMar>
        <w:tblLook w:val="04A0" w:firstRow="1" w:lastRow="0" w:firstColumn="1" w:lastColumn="0" w:noHBand="0" w:noVBand="1"/>
      </w:tblPr>
      <w:tblGrid>
        <w:gridCol w:w="10466"/>
      </w:tblGrid>
      <w:tr w:rsidR="00877383" w:rsidRPr="00877383" w:rsidTr="00DA6E39">
        <w:trPr>
          <w:trHeight w:val="19845"/>
          <w:jc w:val="center"/>
        </w:trPr>
        <w:tc>
          <w:tcPr>
            <w:tcW w:w="10466"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10466"/>
            </w:tblGrid>
            <w:tr w:rsidR="00877383" w:rsidRPr="00877383">
              <w:trPr>
                <w:jc w:val="center"/>
              </w:trPr>
              <w:tc>
                <w:tcPr>
                  <w:tcW w:w="0" w:type="auto"/>
                  <w:tcBorders>
                    <w:top w:val="nil"/>
                    <w:bottom w:val="nil"/>
                  </w:tcBorders>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466"/>
                  </w:tblGrid>
                  <w:tr w:rsidR="00877383" w:rsidRPr="0087738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877383" w:rsidRPr="0087738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877383" w:rsidRPr="00877383">
                                <w:tc>
                                  <w:tcPr>
                                    <w:tcW w:w="0" w:type="auto"/>
                                    <w:tcMar>
                                      <w:top w:w="0" w:type="dxa"/>
                                      <w:left w:w="270" w:type="dxa"/>
                                      <w:bottom w:w="135" w:type="dxa"/>
                                      <w:right w:w="270" w:type="dxa"/>
                                    </w:tcMar>
                                    <w:hideMark/>
                                  </w:tcPr>
                                  <w:p w:rsidR="00877383" w:rsidRPr="00877383" w:rsidRDefault="00877383" w:rsidP="003F0E71">
                                    <w:pPr>
                                      <w:spacing w:before="150" w:after="150" w:line="360" w:lineRule="atLeast"/>
                                      <w:jc w:val="both"/>
                                      <w:rPr>
                                        <w:rFonts w:ascii="Tahoma" w:eastAsia="Times New Roman" w:hAnsi="Tahoma" w:cs="Tahoma"/>
                                        <w:color w:val="202020"/>
                                        <w:sz w:val="24"/>
                                        <w:szCs w:val="24"/>
                                        <w:lang w:eastAsia="en-GB"/>
                                      </w:rPr>
                                    </w:pPr>
                                    <w:r w:rsidRPr="00877383">
                                      <w:rPr>
                                        <w:rFonts w:ascii="Tahoma" w:eastAsia="Times New Roman" w:hAnsi="Tahoma" w:cs="Tahoma"/>
                                        <w:color w:val="202020"/>
                                        <w:sz w:val="24"/>
                                        <w:szCs w:val="24"/>
                                        <w:lang w:eastAsia="en-GB"/>
                                      </w:rPr>
                                      <w:br/>
                                    </w:r>
                                    <w:r w:rsidRPr="00877383">
                                      <w:rPr>
                                        <w:rFonts w:ascii="Tahoma" w:eastAsia="Times New Roman" w:hAnsi="Tahoma" w:cs="Tahoma"/>
                                        <w:color w:val="202020"/>
                                        <w:sz w:val="24"/>
                                        <w:szCs w:val="24"/>
                                        <w:lang w:eastAsia="en-GB"/>
                                      </w:rPr>
                                      <w:br/>
                                    </w:r>
                                  </w:p>
                                </w:tc>
                              </w:tr>
                            </w:tbl>
                            <w:p w:rsidR="00877383" w:rsidRPr="00877383" w:rsidRDefault="00877383" w:rsidP="00877383">
                              <w:pPr>
                                <w:spacing w:after="0" w:line="240" w:lineRule="auto"/>
                                <w:rPr>
                                  <w:rFonts w:ascii="Tahoma" w:eastAsia="Times New Roman" w:hAnsi="Tahoma" w:cs="Tahoma"/>
                                  <w:sz w:val="24"/>
                                  <w:szCs w:val="24"/>
                                  <w:lang w:eastAsia="en-GB"/>
                                </w:rPr>
                              </w:pPr>
                            </w:p>
                          </w:tc>
                        </w:tr>
                      </w:tbl>
                      <w:p w:rsidR="00877383" w:rsidRPr="00877383" w:rsidRDefault="00877383" w:rsidP="00877383">
                        <w:pPr>
                          <w:spacing w:after="0" w:line="240" w:lineRule="auto"/>
                          <w:rPr>
                            <w:rFonts w:ascii="Tahoma" w:eastAsia="Times New Roman" w:hAnsi="Tahoma" w:cs="Tahoma"/>
                            <w:sz w:val="24"/>
                            <w:szCs w:val="24"/>
                            <w:lang w:eastAsia="en-GB"/>
                          </w:rPr>
                        </w:pPr>
                      </w:p>
                    </w:tc>
                  </w:tr>
                </w:tbl>
                <w:p w:rsidR="00877383" w:rsidRPr="00877383" w:rsidRDefault="00877383" w:rsidP="00877383">
                  <w:pPr>
                    <w:spacing w:after="0" w:line="240" w:lineRule="auto"/>
                    <w:jc w:val="center"/>
                    <w:rPr>
                      <w:rFonts w:ascii="Tahoma" w:eastAsia="Times New Roman" w:hAnsi="Tahoma" w:cs="Tahoma"/>
                      <w:sz w:val="24"/>
                      <w:szCs w:val="24"/>
                      <w:lang w:eastAsia="en-GB"/>
                    </w:rPr>
                  </w:pPr>
                </w:p>
              </w:tc>
            </w:tr>
          </w:tbl>
          <w:p w:rsidR="00877383" w:rsidRPr="00877383" w:rsidRDefault="00877383" w:rsidP="00877383">
            <w:pPr>
              <w:spacing w:after="0" w:line="240" w:lineRule="auto"/>
              <w:jc w:val="center"/>
              <w:rPr>
                <w:rFonts w:ascii="Tahoma" w:eastAsia="Times New Roman" w:hAnsi="Tahoma" w:cs="Tahoma"/>
                <w:sz w:val="24"/>
                <w:szCs w:val="24"/>
                <w:lang w:eastAsia="en-GB"/>
              </w:rPr>
            </w:pPr>
          </w:p>
        </w:tc>
      </w:tr>
      <w:tr w:rsidR="00877383" w:rsidRPr="00877383" w:rsidTr="003F0E71">
        <w:tblPrEx>
          <w:jc w:val="left"/>
          <w:tblCellSpacing w:w="0" w:type="dxa"/>
          <w:shd w:val="clear" w:color="auto" w:fill="auto"/>
        </w:tblPrEx>
        <w:trPr>
          <w:tblCellSpacing w:w="0" w:type="dxa"/>
        </w:trPr>
        <w:tc>
          <w:tcPr>
            <w:tcW w:w="0" w:type="auto"/>
            <w:tcMar>
              <w:top w:w="375" w:type="dxa"/>
              <w:left w:w="0" w:type="dxa"/>
              <w:bottom w:w="0" w:type="dxa"/>
              <w:right w:w="0" w:type="dxa"/>
            </w:tcMar>
          </w:tcPr>
          <w:p w:rsidR="00877383" w:rsidRPr="00877383" w:rsidRDefault="00877383" w:rsidP="00877383">
            <w:pPr>
              <w:spacing w:after="0" w:line="360" w:lineRule="atLeast"/>
              <w:rPr>
                <w:rFonts w:ascii="Tahoma" w:eastAsia="Times New Roman" w:hAnsi="Tahoma" w:cs="Tahoma"/>
                <w:color w:val="5F6368"/>
                <w:sz w:val="24"/>
                <w:szCs w:val="24"/>
                <w:lang w:eastAsia="en-GB"/>
              </w:rPr>
            </w:pPr>
          </w:p>
        </w:tc>
      </w:tr>
      <w:tr w:rsidR="00877383" w:rsidRPr="00877383" w:rsidTr="003F0E71">
        <w:tblPrEx>
          <w:jc w:val="left"/>
          <w:tblCellSpacing w:w="0" w:type="dxa"/>
          <w:shd w:val="clear" w:color="auto" w:fill="auto"/>
        </w:tblPrEx>
        <w:trPr>
          <w:tblCellSpacing w:w="0" w:type="dxa"/>
        </w:trPr>
        <w:tc>
          <w:tcPr>
            <w:tcW w:w="0" w:type="auto"/>
            <w:tcMar>
              <w:top w:w="225" w:type="dxa"/>
              <w:left w:w="0" w:type="dxa"/>
              <w:bottom w:w="0" w:type="dxa"/>
              <w:right w:w="0" w:type="dxa"/>
            </w:tcMar>
          </w:tcPr>
          <w:p w:rsidR="00877383" w:rsidRPr="00877383" w:rsidRDefault="00877383" w:rsidP="00877383">
            <w:pPr>
              <w:spacing w:after="0" w:line="360" w:lineRule="atLeast"/>
              <w:rPr>
                <w:rFonts w:ascii="Tahoma" w:eastAsia="Times New Roman" w:hAnsi="Tahoma" w:cs="Tahoma"/>
                <w:color w:val="5F6368"/>
                <w:sz w:val="24"/>
                <w:szCs w:val="24"/>
                <w:lang w:eastAsia="en-GB"/>
              </w:rPr>
            </w:pPr>
          </w:p>
        </w:tc>
      </w:tr>
    </w:tbl>
    <w:p w:rsidR="0012096B" w:rsidRDefault="0012096B"/>
    <w:sectPr w:rsidR="0012096B" w:rsidSect="0012096B">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B0" w:rsidRDefault="000E3AB0" w:rsidP="003F0E71">
      <w:pPr>
        <w:spacing w:after="0" w:line="240" w:lineRule="auto"/>
      </w:pPr>
      <w:r>
        <w:separator/>
      </w:r>
    </w:p>
  </w:endnote>
  <w:endnote w:type="continuationSeparator" w:id="0">
    <w:p w:rsidR="000E3AB0" w:rsidRDefault="000E3AB0" w:rsidP="003F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rif">
    <w:panose1 w:val="00000000000000000000"/>
    <w:charset w:val="00"/>
    <w:family w:val="auto"/>
    <w:notTrueType/>
    <w:pitch w:val="default"/>
    <w:sig w:usb0="00000003" w:usb1="00000000" w:usb2="00000000" w:usb3="00000000" w:csb0="00000001"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B0" w:rsidRDefault="003671B0">
    <w:pPr>
      <w:pStyle w:val="Footer"/>
    </w:pPr>
    <w:r>
      <w:t>GDPR</w:t>
    </w:r>
    <w:r>
      <w:tab/>
    </w:r>
    <w:r>
      <w:ptab w:relativeTo="margin" w:alignment="center" w:leader="none"/>
    </w:r>
    <w:r>
      <w:t>HPC</w:t>
    </w:r>
    <w:r>
      <w:tab/>
    </w:r>
    <w:r w:rsidR="00675FF6">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B0" w:rsidRDefault="000E3AB0" w:rsidP="003F0E71">
      <w:pPr>
        <w:spacing w:after="0" w:line="240" w:lineRule="auto"/>
      </w:pPr>
      <w:r>
        <w:separator/>
      </w:r>
    </w:p>
  </w:footnote>
  <w:footnote w:type="continuationSeparator" w:id="0">
    <w:p w:rsidR="000E3AB0" w:rsidRDefault="000E3AB0" w:rsidP="003F0E71">
      <w:pPr>
        <w:spacing w:after="0" w:line="240" w:lineRule="auto"/>
      </w:pPr>
      <w:r>
        <w:continuationSeparator/>
      </w:r>
    </w:p>
  </w:footnote>
  <w:footnote w:id="1">
    <w:p w:rsidR="003671B0" w:rsidRDefault="003671B0" w:rsidP="005B70F6">
      <w:pPr>
        <w:pStyle w:val="FootnoteText"/>
        <w:spacing w:line="240" w:lineRule="auto"/>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head quarters is located.  In the UK, the relevant regulator is the Information Commissioner’s Office.</w:t>
      </w:r>
    </w:p>
  </w:footnote>
  <w:footnote w:id="2">
    <w:p w:rsidR="003671B0" w:rsidRDefault="003671B0" w:rsidP="005B70F6">
      <w:pPr>
        <w:pStyle w:val="FootnoteText"/>
        <w:spacing w:line="240" w:lineRule="auto"/>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 w:id="3">
    <w:p w:rsidR="003671B0" w:rsidRDefault="003671B0" w:rsidP="005B70F6">
      <w:pPr>
        <w:pStyle w:val="FootnoteText"/>
        <w:spacing w:line="180" w:lineRule="exact"/>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head quarters is located.  In the UK, the relevant regulator is the Information Commissioner’s Office.</w:t>
      </w:r>
    </w:p>
  </w:footnote>
  <w:footnote w:id="4">
    <w:p w:rsidR="003671B0" w:rsidRDefault="003671B0" w:rsidP="005B70F6">
      <w:pPr>
        <w:pStyle w:val="FootnoteText"/>
        <w:spacing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464006"/>
      <w:docPartObj>
        <w:docPartGallery w:val="Watermarks"/>
        <w:docPartUnique/>
      </w:docPartObj>
    </w:sdtPr>
    <w:sdtEndPr/>
    <w:sdtContent>
      <w:p w:rsidR="009A5D94" w:rsidRDefault="000E3AB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95120C0"/>
    <w:multiLevelType w:val="multilevel"/>
    <w:tmpl w:val="2C8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93BC4"/>
    <w:multiLevelType w:val="hybridMultilevel"/>
    <w:tmpl w:val="3A809A46"/>
    <w:lvl w:ilvl="0" w:tplc="C37CF0FA">
      <w:start w:val="10"/>
      <w:numFmt w:val="decimal"/>
      <w:lvlText w:val="%1."/>
      <w:lvlJc w:val="left"/>
      <w:pPr>
        <w:ind w:left="1380" w:hanging="360"/>
      </w:pPr>
      <w:rPr>
        <w:rFonts w:eastAsia="Times New Roman" w:hint="default"/>
        <w:b w:val="0"/>
        <w:color w:val="auto"/>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3"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60C0A"/>
    <w:multiLevelType w:val="multilevel"/>
    <w:tmpl w:val="2F82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E630A"/>
    <w:multiLevelType w:val="hybridMultilevel"/>
    <w:tmpl w:val="21EE16B2"/>
    <w:lvl w:ilvl="0" w:tplc="C05E874E">
      <w:start w:val="10"/>
      <w:numFmt w:val="decimal"/>
      <w:lvlText w:val="%1"/>
      <w:lvlJc w:val="left"/>
      <w:pPr>
        <w:ind w:left="720" w:hanging="360"/>
      </w:pPr>
      <w:rPr>
        <w:rFonts w:eastAsia="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3" w15:restartNumberingAfterBreak="0">
    <w:nsid w:val="3FF301C5"/>
    <w:multiLevelType w:val="multilevel"/>
    <w:tmpl w:val="1DE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6405CB"/>
    <w:multiLevelType w:val="multilevel"/>
    <w:tmpl w:val="C44C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D52294"/>
    <w:multiLevelType w:val="multilevel"/>
    <w:tmpl w:val="9ECCA934"/>
    <w:lvl w:ilvl="0">
      <w:start w:val="1"/>
      <w:numFmt w:val="upperLetter"/>
      <w:pStyle w:val="AnnexureHeading1"/>
      <w:lvlText w:val="%1."/>
      <w:lvlJc w:val="left"/>
      <w:pPr>
        <w:ind w:left="720" w:hanging="720"/>
      </w:pPr>
      <w:rPr>
        <w:rFonts w:ascii="Century Gothic" w:hAnsi="Century Gothic" w:hint="default"/>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739D3"/>
    <w:multiLevelType w:val="multilevel"/>
    <w:tmpl w:val="1AA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9" w15:restartNumberingAfterBreak="0">
    <w:nsid w:val="5D4D16DE"/>
    <w:multiLevelType w:val="hybridMultilevel"/>
    <w:tmpl w:val="BD1EB2A2"/>
    <w:lvl w:ilvl="0" w:tplc="A18AB94A">
      <w:start w:val="1"/>
      <w:numFmt w:val="decimal"/>
      <w:lvlText w:val="%1."/>
      <w:lvlJc w:val="left"/>
      <w:pPr>
        <w:ind w:left="360" w:hanging="360"/>
      </w:pPr>
      <w:rPr>
        <w:rFonts w:ascii="Arial" w:eastAsia="Times New Roman" w:hAnsi="Arial" w:cs="Arial"/>
        <w:b w:val="0"/>
        <w:strike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0"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FC0F3F"/>
    <w:multiLevelType w:val="multilevel"/>
    <w:tmpl w:val="3FB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0158F9"/>
    <w:multiLevelType w:val="multilevel"/>
    <w:tmpl w:val="16AE7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001345"/>
    <w:multiLevelType w:val="hybridMultilevel"/>
    <w:tmpl w:val="11E6F422"/>
    <w:lvl w:ilvl="0" w:tplc="76F64A8E">
      <w:start w:val="1"/>
      <w:numFmt w:val="upperLetter"/>
      <w:lvlText w:val="(%1)"/>
      <w:lvlJc w:val="left"/>
      <w:pPr>
        <w:ind w:left="785" w:hanging="360"/>
      </w:pPr>
      <w:rPr>
        <w:rFonts w:hint="default"/>
        <w:color w:val="FF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6C363136"/>
    <w:multiLevelType w:val="hybridMultilevel"/>
    <w:tmpl w:val="5D702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B310A8"/>
    <w:multiLevelType w:val="hybridMultilevel"/>
    <w:tmpl w:val="BFAE226C"/>
    <w:lvl w:ilvl="0" w:tplc="D7B4AAE0">
      <w:start w:val="10"/>
      <w:numFmt w:val="decimal"/>
      <w:lvlText w:val="%1."/>
      <w:lvlJc w:val="left"/>
      <w:pPr>
        <w:ind w:left="643" w:hanging="360"/>
      </w:pPr>
      <w:rPr>
        <w:rFonts w:eastAsia="Times New Roman" w:hint="default"/>
        <w:b w:val="0"/>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72F022E6"/>
    <w:multiLevelType w:val="multilevel"/>
    <w:tmpl w:val="B0CE6E78"/>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5155D8"/>
    <w:multiLevelType w:val="multilevel"/>
    <w:tmpl w:val="138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9D17C2"/>
    <w:multiLevelType w:val="hybridMultilevel"/>
    <w:tmpl w:val="64FA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8"/>
  </w:num>
  <w:num w:numId="4">
    <w:abstractNumId w:val="1"/>
  </w:num>
  <w:num w:numId="5">
    <w:abstractNumId w:val="17"/>
  </w:num>
  <w:num w:numId="6">
    <w:abstractNumId w:val="13"/>
  </w:num>
  <w:num w:numId="7">
    <w:abstractNumId w:val="23"/>
  </w:num>
  <w:num w:numId="8">
    <w:abstractNumId w:val="21"/>
  </w:num>
  <w:num w:numId="9">
    <w:abstractNumId w:val="19"/>
  </w:num>
  <w:num w:numId="10">
    <w:abstractNumId w:val="24"/>
  </w:num>
  <w:num w:numId="11">
    <w:abstractNumId w:val="2"/>
  </w:num>
  <w:num w:numId="12">
    <w:abstractNumId w:val="5"/>
  </w:num>
  <w:num w:numId="13">
    <w:abstractNumId w:val="26"/>
  </w:num>
  <w:num w:numId="14">
    <w:abstractNumId w:val="22"/>
  </w:num>
  <w:num w:numId="15">
    <w:abstractNumId w:val="10"/>
  </w:num>
  <w:num w:numId="16">
    <w:abstractNumId w:val="11"/>
  </w:num>
  <w:num w:numId="17">
    <w:abstractNumId w:val="18"/>
  </w:num>
  <w:num w:numId="18">
    <w:abstractNumId w:val="6"/>
  </w:num>
  <w:num w:numId="19">
    <w:abstractNumId w:val="7"/>
  </w:num>
  <w:num w:numId="20">
    <w:abstractNumId w:val="27"/>
  </w:num>
  <w:num w:numId="21">
    <w:abstractNumId w:val="12"/>
  </w:num>
  <w:num w:numId="22">
    <w:abstractNumId w:val="3"/>
  </w:num>
  <w:num w:numId="23">
    <w:abstractNumId w:val="9"/>
  </w:num>
  <w:num w:numId="24">
    <w:abstractNumId w:val="0"/>
  </w:num>
  <w:num w:numId="25">
    <w:abstractNumId w:val="1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2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56"/>
    <w:rsid w:val="000A4E65"/>
    <w:rsid w:val="000D651F"/>
    <w:rsid w:val="000E3AB0"/>
    <w:rsid w:val="000F2842"/>
    <w:rsid w:val="0012096B"/>
    <w:rsid w:val="001644C0"/>
    <w:rsid w:val="001A1A6D"/>
    <w:rsid w:val="002413B0"/>
    <w:rsid w:val="00243EDB"/>
    <w:rsid w:val="002A08D5"/>
    <w:rsid w:val="002C33E6"/>
    <w:rsid w:val="002F2A08"/>
    <w:rsid w:val="0032011F"/>
    <w:rsid w:val="003671B0"/>
    <w:rsid w:val="003F0E71"/>
    <w:rsid w:val="00404A85"/>
    <w:rsid w:val="004445C8"/>
    <w:rsid w:val="00513756"/>
    <w:rsid w:val="00524BC0"/>
    <w:rsid w:val="00536080"/>
    <w:rsid w:val="005B70F6"/>
    <w:rsid w:val="005F5D8B"/>
    <w:rsid w:val="00675FF6"/>
    <w:rsid w:val="006B4CAA"/>
    <w:rsid w:val="006E74CF"/>
    <w:rsid w:val="00731A47"/>
    <w:rsid w:val="007A05A3"/>
    <w:rsid w:val="007B224D"/>
    <w:rsid w:val="007F254A"/>
    <w:rsid w:val="007F502C"/>
    <w:rsid w:val="00872D82"/>
    <w:rsid w:val="00877383"/>
    <w:rsid w:val="0089369B"/>
    <w:rsid w:val="00893F0B"/>
    <w:rsid w:val="008B3672"/>
    <w:rsid w:val="008F0519"/>
    <w:rsid w:val="00935DE6"/>
    <w:rsid w:val="0094061B"/>
    <w:rsid w:val="009407ED"/>
    <w:rsid w:val="0097018F"/>
    <w:rsid w:val="00991C19"/>
    <w:rsid w:val="009A5D94"/>
    <w:rsid w:val="009E4563"/>
    <w:rsid w:val="00A72EC6"/>
    <w:rsid w:val="00AB5B57"/>
    <w:rsid w:val="00BC1472"/>
    <w:rsid w:val="00C154FF"/>
    <w:rsid w:val="00C37465"/>
    <w:rsid w:val="00CB4E2B"/>
    <w:rsid w:val="00CC0A2D"/>
    <w:rsid w:val="00CE7500"/>
    <w:rsid w:val="00CF0E51"/>
    <w:rsid w:val="00D26E5E"/>
    <w:rsid w:val="00D713A0"/>
    <w:rsid w:val="00DA6E39"/>
    <w:rsid w:val="00DB1924"/>
    <w:rsid w:val="00DC6B7C"/>
    <w:rsid w:val="00DD5BC3"/>
    <w:rsid w:val="00E107FE"/>
    <w:rsid w:val="00EC5B4A"/>
    <w:rsid w:val="00EE54FA"/>
    <w:rsid w:val="00FB71EF"/>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754059-2C83-4F92-87F9-60ACC6EE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0A4E65"/>
    <w:pPr>
      <w:keepNext/>
      <w:numPr>
        <w:numId w:val="17"/>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0A4E65"/>
    <w:pPr>
      <w:numPr>
        <w:ilvl w:val="1"/>
        <w:numId w:val="17"/>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0A4E65"/>
    <w:pPr>
      <w:numPr>
        <w:ilvl w:val="2"/>
        <w:numId w:val="17"/>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0A4E65"/>
    <w:pPr>
      <w:numPr>
        <w:ilvl w:val="3"/>
      </w:numPr>
      <w:spacing w:after="240"/>
      <w:outlineLvl w:val="3"/>
    </w:pPr>
  </w:style>
  <w:style w:type="paragraph" w:styleId="Heading5">
    <w:name w:val="heading 5"/>
    <w:basedOn w:val="Heading3"/>
    <w:link w:val="Heading5Char"/>
    <w:unhideWhenUsed/>
    <w:qFormat/>
    <w:rsid w:val="000A4E65"/>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0A4E65"/>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A4E65"/>
    <w:pPr>
      <w:numPr>
        <w:ilvl w:val="6"/>
        <w:numId w:val="17"/>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0A4E65"/>
    <w:pPr>
      <w:numPr>
        <w:ilvl w:val="7"/>
        <w:numId w:val="17"/>
      </w:numPr>
      <w:spacing w:after="240"/>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0A4E65"/>
    <w:pPr>
      <w:numPr>
        <w:ilvl w:val="8"/>
        <w:numId w:val="17"/>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383"/>
    <w:rPr>
      <w:b/>
      <w:bCs/>
    </w:rPr>
  </w:style>
  <w:style w:type="character" w:styleId="Emphasis">
    <w:name w:val="Emphasis"/>
    <w:basedOn w:val="DefaultParagraphFont"/>
    <w:uiPriority w:val="20"/>
    <w:qFormat/>
    <w:rsid w:val="00877383"/>
    <w:rPr>
      <w:i/>
      <w:iCs/>
    </w:rPr>
  </w:style>
  <w:style w:type="paragraph" w:styleId="Header">
    <w:name w:val="header"/>
    <w:basedOn w:val="Normal"/>
    <w:link w:val="HeaderChar"/>
    <w:uiPriority w:val="99"/>
    <w:unhideWhenUsed/>
    <w:rsid w:val="003F0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E71"/>
  </w:style>
  <w:style w:type="paragraph" w:styleId="Footer">
    <w:name w:val="footer"/>
    <w:basedOn w:val="Normal"/>
    <w:link w:val="FooterChar"/>
    <w:uiPriority w:val="99"/>
    <w:unhideWhenUsed/>
    <w:rsid w:val="003F0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E71"/>
  </w:style>
  <w:style w:type="paragraph" w:styleId="BalloonText">
    <w:name w:val="Balloon Text"/>
    <w:basedOn w:val="Normal"/>
    <w:link w:val="BalloonTextChar"/>
    <w:uiPriority w:val="99"/>
    <w:semiHidden/>
    <w:unhideWhenUsed/>
    <w:rsid w:val="003F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71"/>
    <w:rPr>
      <w:rFonts w:ascii="Tahoma" w:hAnsi="Tahoma" w:cs="Tahoma"/>
      <w:sz w:val="16"/>
      <w:szCs w:val="16"/>
    </w:rPr>
  </w:style>
  <w:style w:type="paragraph" w:styleId="ListParagraph">
    <w:name w:val="List Paragraph"/>
    <w:basedOn w:val="Normal"/>
    <w:uiPriority w:val="1"/>
    <w:qFormat/>
    <w:rsid w:val="00DA6E39"/>
    <w:pPr>
      <w:ind w:left="720"/>
      <w:contextualSpacing/>
    </w:pPr>
  </w:style>
  <w:style w:type="character" w:customStyle="1" w:styleId="Heading1Char">
    <w:name w:val="Heading 1 Char"/>
    <w:basedOn w:val="DefaultParagraphFont"/>
    <w:link w:val="Heading1"/>
    <w:rsid w:val="000A4E65"/>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0A4E65"/>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0A4E65"/>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0A4E65"/>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0A4E65"/>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0A4E65"/>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0A4E65"/>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0A4E65"/>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0A4E65"/>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0A4E65"/>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0A4E65"/>
    <w:rPr>
      <w:rFonts w:eastAsia="Times New Roman" w:cs="Arial"/>
      <w:sz w:val="20"/>
      <w:lang w:eastAsia="en-GB"/>
    </w:rPr>
  </w:style>
  <w:style w:type="character" w:styleId="Hyperlink">
    <w:name w:val="Hyperlink"/>
    <w:uiPriority w:val="99"/>
    <w:unhideWhenUsed/>
    <w:rsid w:val="000A4E65"/>
    <w:rPr>
      <w:color w:val="0000FF"/>
      <w:u w:val="single"/>
    </w:rPr>
  </w:style>
  <w:style w:type="paragraph" w:customStyle="1" w:styleId="AnnexureHeading1">
    <w:name w:val="Annexure Heading 1"/>
    <w:basedOn w:val="Normal"/>
    <w:next w:val="AnnexureHeading2"/>
    <w:qFormat/>
    <w:rsid w:val="005B70F6"/>
    <w:pPr>
      <w:numPr>
        <w:numId w:val="25"/>
      </w:numPr>
      <w:spacing w:line="240" w:lineRule="exact"/>
    </w:pPr>
    <w:rPr>
      <w:rFonts w:ascii="Century Gothic" w:eastAsia="Times New Roman" w:hAnsi="Century Gothic" w:cs="Arial Black"/>
      <w:sz w:val="20"/>
      <w:lang w:eastAsia="en-GB"/>
    </w:rPr>
  </w:style>
  <w:style w:type="paragraph" w:customStyle="1" w:styleId="AnnexureHeading2">
    <w:name w:val="Annexure Heading 2"/>
    <w:basedOn w:val="Normal"/>
    <w:qFormat/>
    <w:rsid w:val="005B70F6"/>
    <w:pPr>
      <w:numPr>
        <w:ilvl w:val="1"/>
        <w:numId w:val="25"/>
      </w:numPr>
      <w:spacing w:after="120"/>
    </w:pPr>
    <w:rPr>
      <w:rFonts w:ascii="Century Gothic" w:eastAsia="Times New Roman" w:hAnsi="Century Gothic" w:cs="Times New Roman"/>
      <w:sz w:val="20"/>
      <w:lang w:eastAsia="en-GB"/>
    </w:rPr>
  </w:style>
  <w:style w:type="paragraph" w:customStyle="1" w:styleId="AnnexureHeading3">
    <w:name w:val="Annexure Heading 3"/>
    <w:basedOn w:val="Normal"/>
    <w:qFormat/>
    <w:rsid w:val="005B70F6"/>
    <w:pPr>
      <w:numPr>
        <w:ilvl w:val="2"/>
        <w:numId w:val="25"/>
      </w:numPr>
      <w:spacing w:after="120"/>
    </w:pPr>
    <w:rPr>
      <w:rFonts w:ascii="Century Gothic" w:eastAsia="Times New Roman" w:hAnsi="Century Gothic" w:cs="Times New Roman"/>
      <w:sz w:val="20"/>
      <w:lang w:eastAsia="en-GB"/>
    </w:rPr>
  </w:style>
  <w:style w:type="paragraph" w:customStyle="1" w:styleId="AnnexureHeading4">
    <w:name w:val="Annexure Heading 4"/>
    <w:basedOn w:val="Normal"/>
    <w:qFormat/>
    <w:rsid w:val="005B70F6"/>
    <w:pPr>
      <w:numPr>
        <w:ilvl w:val="3"/>
        <w:numId w:val="25"/>
      </w:numPr>
      <w:spacing w:after="120"/>
    </w:pPr>
    <w:rPr>
      <w:rFonts w:ascii="Century Gothic" w:eastAsia="Times New Roman" w:hAnsi="Century Gothic" w:cs="Times New Roman"/>
      <w:sz w:val="20"/>
      <w:lang w:eastAsia="en-GB"/>
    </w:rPr>
  </w:style>
  <w:style w:type="paragraph" w:customStyle="1" w:styleId="ScheduleHeading1">
    <w:name w:val="Schedule Heading 1"/>
    <w:basedOn w:val="Normal"/>
    <w:next w:val="ScheduleHeading2"/>
    <w:qFormat/>
    <w:rsid w:val="005B70F6"/>
    <w:pPr>
      <w:numPr>
        <w:numId w:val="20"/>
      </w:numPr>
      <w:spacing w:after="240" w:line="240" w:lineRule="exact"/>
    </w:pPr>
    <w:rPr>
      <w:rFonts w:ascii="Century Gothic" w:eastAsia="Times New Roman" w:hAnsi="Century Gothic" w:cs="Times New Roman"/>
      <w:color w:val="000000" w:themeColor="text1"/>
      <w:sz w:val="20"/>
      <w:lang w:eastAsia="en-GB"/>
    </w:rPr>
  </w:style>
  <w:style w:type="paragraph" w:customStyle="1" w:styleId="ScheduleHeading2">
    <w:name w:val="Schedule Heading 2"/>
    <w:basedOn w:val="Normal"/>
    <w:qFormat/>
    <w:rsid w:val="005B70F6"/>
    <w:pPr>
      <w:numPr>
        <w:ilvl w:val="1"/>
        <w:numId w:val="20"/>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5B70F6"/>
    <w:pPr>
      <w:numPr>
        <w:ilvl w:val="2"/>
        <w:numId w:val="20"/>
      </w:numPr>
      <w:ind w:left="2160" w:hanging="720"/>
    </w:pPr>
    <w:rPr>
      <w:rFonts w:ascii="Century Gothic" w:eastAsia="Times New Roman" w:hAnsi="Century Gothic" w:cs="Times New Roman"/>
      <w:sz w:val="20"/>
      <w:lang w:eastAsia="en-GB"/>
    </w:rPr>
  </w:style>
  <w:style w:type="paragraph" w:customStyle="1" w:styleId="ScheduleHeading4">
    <w:name w:val="Schedule Heading 4"/>
    <w:basedOn w:val="Normal"/>
    <w:qFormat/>
    <w:rsid w:val="005B70F6"/>
    <w:pPr>
      <w:numPr>
        <w:ilvl w:val="3"/>
        <w:numId w:val="20"/>
      </w:numPr>
      <w:spacing w:after="120"/>
    </w:pPr>
    <w:rPr>
      <w:rFonts w:ascii="Century Gothic" w:eastAsia="Times New Roman" w:hAnsi="Century Gothic" w:cs="Times New Roman"/>
      <w:sz w:val="20"/>
      <w:lang w:eastAsia="en-GB"/>
    </w:rPr>
  </w:style>
  <w:style w:type="paragraph" w:customStyle="1" w:styleId="AnnexureHeading5">
    <w:name w:val="Annexure Heading 5"/>
    <w:basedOn w:val="Normal"/>
    <w:qFormat/>
    <w:rsid w:val="005B70F6"/>
    <w:pPr>
      <w:numPr>
        <w:ilvl w:val="4"/>
        <w:numId w:val="25"/>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5B70F6"/>
    <w:pPr>
      <w:numPr>
        <w:ilvl w:val="4"/>
        <w:numId w:val="20"/>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5B70F6"/>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5B70F6"/>
    <w:pPr>
      <w:numPr>
        <w:numId w:val="21"/>
      </w:numPr>
      <w:spacing w:before="120" w:after="120"/>
    </w:pPr>
    <w:rPr>
      <w:rFonts w:ascii="Calibri" w:eastAsia="Times New Roman" w:hAnsi="Calibri" w:cs="Calibri"/>
      <w:sz w:val="20"/>
      <w:szCs w:val="20"/>
      <w:lang w:eastAsia="en-GB"/>
    </w:rPr>
  </w:style>
  <w:style w:type="paragraph" w:customStyle="1" w:styleId="Level2Bullet">
    <w:name w:val="Level 2 Bullet"/>
    <w:basedOn w:val="BodyText3"/>
    <w:rsid w:val="005B70F6"/>
    <w:pPr>
      <w:numPr>
        <w:ilvl w:val="1"/>
        <w:numId w:val="21"/>
      </w:numPr>
      <w:tabs>
        <w:tab w:val="clear" w:pos="1440"/>
      </w:tabs>
      <w:ind w:left="1080"/>
    </w:pPr>
    <w:rPr>
      <w:rFonts w:ascii="Calibri" w:eastAsia="Times New Roman" w:hAnsi="Calibri" w:cs="Calibri"/>
      <w:sz w:val="20"/>
      <w:szCs w:val="20"/>
      <w:lang w:eastAsia="en-GB"/>
    </w:rPr>
  </w:style>
  <w:style w:type="paragraph" w:styleId="FootnoteText">
    <w:name w:val="footnote text"/>
    <w:basedOn w:val="Normal"/>
    <w:link w:val="FootnoteTextChar"/>
    <w:uiPriority w:val="99"/>
    <w:semiHidden/>
    <w:unhideWhenUsed/>
    <w:rsid w:val="005B70F6"/>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5B70F6"/>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5B70F6"/>
    <w:rPr>
      <w:vertAlign w:val="superscript"/>
    </w:rPr>
  </w:style>
  <w:style w:type="paragraph" w:styleId="NoSpacing">
    <w:name w:val="No Spacing"/>
    <w:uiPriority w:val="1"/>
    <w:qFormat/>
    <w:rsid w:val="005B70F6"/>
    <w:pPr>
      <w:spacing w:after="0" w:line="240" w:lineRule="auto"/>
    </w:pPr>
  </w:style>
  <w:style w:type="paragraph" w:styleId="BodyText3">
    <w:name w:val="Body Text 3"/>
    <w:basedOn w:val="Normal"/>
    <w:link w:val="BodyText3Char"/>
    <w:uiPriority w:val="99"/>
    <w:semiHidden/>
    <w:unhideWhenUsed/>
    <w:rsid w:val="005B70F6"/>
    <w:pPr>
      <w:spacing w:after="120"/>
    </w:pPr>
    <w:rPr>
      <w:sz w:val="16"/>
      <w:szCs w:val="16"/>
    </w:rPr>
  </w:style>
  <w:style w:type="character" w:customStyle="1" w:styleId="BodyText3Char">
    <w:name w:val="Body Text 3 Char"/>
    <w:basedOn w:val="DefaultParagraphFont"/>
    <w:link w:val="BodyText3"/>
    <w:uiPriority w:val="99"/>
    <w:semiHidden/>
    <w:rsid w:val="005B70F6"/>
    <w:rPr>
      <w:sz w:val="16"/>
      <w:szCs w:val="16"/>
    </w:rPr>
  </w:style>
  <w:style w:type="character" w:customStyle="1" w:styleId="tgc">
    <w:name w:val="_tgc"/>
    <w:basedOn w:val="DefaultParagraphFont"/>
    <w:rsid w:val="0099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1404">
      <w:bodyDiv w:val="1"/>
      <w:marLeft w:val="0"/>
      <w:marRight w:val="0"/>
      <w:marTop w:val="0"/>
      <w:marBottom w:val="0"/>
      <w:divBdr>
        <w:top w:val="none" w:sz="0" w:space="0" w:color="auto"/>
        <w:left w:val="none" w:sz="0" w:space="0" w:color="auto"/>
        <w:bottom w:val="none" w:sz="0" w:space="0" w:color="auto"/>
        <w:right w:val="none" w:sz="0" w:space="0" w:color="auto"/>
      </w:divBdr>
      <w:divsChild>
        <w:div w:id="215703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9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7682">
      <w:bodyDiv w:val="1"/>
      <w:marLeft w:val="0"/>
      <w:marRight w:val="0"/>
      <w:marTop w:val="0"/>
      <w:marBottom w:val="0"/>
      <w:divBdr>
        <w:top w:val="none" w:sz="0" w:space="0" w:color="auto"/>
        <w:left w:val="none" w:sz="0" w:space="0" w:color="auto"/>
        <w:bottom w:val="none" w:sz="0" w:space="0" w:color="auto"/>
        <w:right w:val="none" w:sz="0" w:space="0" w:color="auto"/>
      </w:divBdr>
    </w:div>
    <w:div w:id="992640460">
      <w:bodyDiv w:val="1"/>
      <w:marLeft w:val="0"/>
      <w:marRight w:val="0"/>
      <w:marTop w:val="0"/>
      <w:marBottom w:val="0"/>
      <w:divBdr>
        <w:top w:val="none" w:sz="0" w:space="0" w:color="auto"/>
        <w:left w:val="none" w:sz="0" w:space="0" w:color="auto"/>
        <w:bottom w:val="none" w:sz="0" w:space="0" w:color="auto"/>
        <w:right w:val="none" w:sz="0" w:space="0" w:color="auto"/>
      </w:divBdr>
      <w:divsChild>
        <w:div w:id="18635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450699">
              <w:marLeft w:val="0"/>
              <w:marRight w:val="0"/>
              <w:marTop w:val="0"/>
              <w:marBottom w:val="0"/>
              <w:divBdr>
                <w:top w:val="none" w:sz="0" w:space="0" w:color="auto"/>
                <w:left w:val="none" w:sz="0" w:space="0" w:color="auto"/>
                <w:bottom w:val="none" w:sz="0" w:space="0" w:color="auto"/>
                <w:right w:val="none" w:sz="0" w:space="0" w:color="auto"/>
              </w:divBdr>
              <w:divsChild>
                <w:div w:id="1734161761">
                  <w:marLeft w:val="0"/>
                  <w:marRight w:val="0"/>
                  <w:marTop w:val="0"/>
                  <w:marBottom w:val="0"/>
                  <w:divBdr>
                    <w:top w:val="none" w:sz="0" w:space="0" w:color="auto"/>
                    <w:left w:val="none" w:sz="0" w:space="0" w:color="auto"/>
                    <w:bottom w:val="none" w:sz="0" w:space="0" w:color="auto"/>
                    <w:right w:val="none" w:sz="0" w:space="0" w:color="auto"/>
                  </w:divBdr>
                  <w:divsChild>
                    <w:div w:id="436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69399">
      <w:bodyDiv w:val="1"/>
      <w:marLeft w:val="0"/>
      <w:marRight w:val="0"/>
      <w:marTop w:val="0"/>
      <w:marBottom w:val="0"/>
      <w:divBdr>
        <w:top w:val="none" w:sz="0" w:space="0" w:color="auto"/>
        <w:left w:val="none" w:sz="0" w:space="0" w:color="auto"/>
        <w:bottom w:val="none" w:sz="0" w:space="0" w:color="auto"/>
        <w:right w:val="none" w:sz="0" w:space="0" w:color="auto"/>
      </w:divBdr>
    </w:div>
    <w:div w:id="1571115555">
      <w:bodyDiv w:val="1"/>
      <w:marLeft w:val="0"/>
      <w:marRight w:val="0"/>
      <w:marTop w:val="0"/>
      <w:marBottom w:val="0"/>
      <w:divBdr>
        <w:top w:val="none" w:sz="0" w:space="0" w:color="auto"/>
        <w:left w:val="none" w:sz="0" w:space="0" w:color="auto"/>
        <w:bottom w:val="none" w:sz="0" w:space="0" w:color="auto"/>
        <w:right w:val="none" w:sz="0" w:space="0" w:color="auto"/>
      </w:divBdr>
    </w:div>
    <w:div w:id="1745182628">
      <w:bodyDiv w:val="1"/>
      <w:marLeft w:val="0"/>
      <w:marRight w:val="0"/>
      <w:marTop w:val="0"/>
      <w:marBottom w:val="0"/>
      <w:divBdr>
        <w:top w:val="none" w:sz="0" w:space="0" w:color="auto"/>
        <w:left w:val="none" w:sz="0" w:space="0" w:color="auto"/>
        <w:bottom w:val="none" w:sz="0" w:space="0" w:color="auto"/>
        <w:right w:val="none" w:sz="0" w:space="0" w:color="auto"/>
      </w:divBdr>
    </w:div>
    <w:div w:id="1915897633">
      <w:bodyDiv w:val="1"/>
      <w:marLeft w:val="0"/>
      <w:marRight w:val="0"/>
      <w:marTop w:val="0"/>
      <w:marBottom w:val="0"/>
      <w:divBdr>
        <w:top w:val="none" w:sz="0" w:space="0" w:color="auto"/>
        <w:left w:val="none" w:sz="0" w:space="0" w:color="auto"/>
        <w:bottom w:val="none" w:sz="0" w:space="0" w:color="auto"/>
        <w:right w:val="none" w:sz="0" w:space="0" w:color="auto"/>
      </w:divBdr>
    </w:div>
    <w:div w:id="2032224864">
      <w:bodyDiv w:val="1"/>
      <w:marLeft w:val="0"/>
      <w:marRight w:val="0"/>
      <w:marTop w:val="0"/>
      <w:marBottom w:val="0"/>
      <w:divBdr>
        <w:top w:val="none" w:sz="0" w:space="0" w:color="auto"/>
        <w:left w:val="none" w:sz="0" w:space="0" w:color="auto"/>
        <w:bottom w:val="none" w:sz="0" w:space="0" w:color="auto"/>
        <w:right w:val="none" w:sz="0" w:space="0" w:color="auto"/>
      </w:divBdr>
      <w:divsChild>
        <w:div w:id="85029460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ver.org/?s=PRIVACY+NOTICE" TargetMode="External"/><Relationship Id="rId13" Type="http://schemas.openxmlformats.org/officeDocument/2006/relationships/hyperlink" Target="https://ico.org.uk/global/contact-us/em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v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lc.gov.uk/news/entry/959-nalc-launches-new-toolkit-on" TargetMode="External"/><Relationship Id="rId4" Type="http://schemas.openxmlformats.org/officeDocument/2006/relationships/settings" Target="settings.xml"/><Relationship Id="rId9" Type="http://schemas.openxmlformats.org/officeDocument/2006/relationships/hyperlink" Target="https://www.kentalc.gov.uk/GDPR_22945.aspx"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8FC0-1B8E-47FA-8DFD-0F92BA0E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10606</Words>
  <Characters>60455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Clerk</cp:lastModifiedBy>
  <cp:revision>2</cp:revision>
  <cp:lastPrinted>2020-04-29T11:43:00Z</cp:lastPrinted>
  <dcterms:created xsi:type="dcterms:W3CDTF">2022-01-15T11:12:00Z</dcterms:created>
  <dcterms:modified xsi:type="dcterms:W3CDTF">2022-01-15T11:12:00Z</dcterms:modified>
</cp:coreProperties>
</file>